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erospace-engineer"/>
    <w:p>
      <w:pPr>
        <w:pStyle w:val="Heading2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Based in Germany Berlin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10179 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Aerospace Engineer with [X years] of experience in designing, analyzing, and optimizing aerospace systems. Proficient in aircraft and spacecraft development, with a strong focus on innovation, safety standards, and cutting-edge technologies. A graduate of [University Name], I have dedicated my career to contributing to the advancements of Germany Berlin’s aerospace industry. My expertise includes aerodynamics, propulsion systems, avionics integration, and computational modeling. With a passion for sustainable aviation solutions and space exploration, I aim to drive progress in the German aerospace sector while adhering to international engineering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Thesis: "Optimization of Propulsion Systems for Urban Air Mobility Vehicles"</w:t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Flight Mechanics, Aircraft Design, and Spacecraft Dynamics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"Development of a Hybrid Electric Propulsion System for Small Satellites"</w:t>
      </w:r>
    </w:p>
    <w:p>
      <w:pPr>
        <w:numPr>
          <w:ilvl w:val="0"/>
          <w:numId w:val="1002"/>
        </w:numPr>
        <w:pStyle w:val="Compact"/>
      </w:pPr>
      <w:r>
        <w:t xml:space="preserve">Research focused on renewable energy integration and propulsion efficiency</w:t>
      </w:r>
    </w:p>
    <w:p>
      <w:pPr>
        <w:pStyle w:val="FirstParagraph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EASA Part-66 Certification (Aircraft Maintenance Engineer)</w:t>
      </w:r>
    </w:p>
    <w:p>
      <w:pPr>
        <w:numPr>
          <w:ilvl w:val="0"/>
          <w:numId w:val="1003"/>
        </w:numPr>
        <w:pStyle w:val="Compact"/>
      </w:pPr>
      <w:r>
        <w:t xml:space="preserve">ANSYS Fluent &amp; MATLAB Simulation Training (Deutsches Zentrum für Luft- und Raumfahrt, DLR)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Aerospace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Lead the design and testing of next-generation UAVs for urban logistics, ensuring compliance with EASA regulations.</w:t>
      </w:r>
    </w:p>
    <w:p>
      <w:pPr>
        <w:numPr>
          <w:ilvl w:val="0"/>
          <w:numId w:val="1004"/>
        </w:numPr>
        <w:pStyle w:val="Compact"/>
      </w:pPr>
      <w:r>
        <w:t xml:space="preserve">Collaborated with DLR (German Aerospace Center) on a project to enhance aircraft fuel efficiency through advanced aerodynamic modeling.</w:t>
      </w:r>
    </w:p>
    <w:p>
      <w:pPr>
        <w:numPr>
          <w:ilvl w:val="0"/>
          <w:numId w:val="1004"/>
        </w:numPr>
        <w:pStyle w:val="Compact"/>
      </w:pPr>
      <w:r>
        <w:t xml:space="preserve">Developed simulation models using MATLAB and ANSYS to optimize propulsion systems for commercial aircraft.</w:t>
      </w:r>
    </w:p>
    <w:p>
      <w:pPr>
        <w:pStyle w:val="FirstParagraph"/>
      </w:pPr>
      <w:r>
        <w:rPr>
          <w:bCs/>
          <w:b/>
        </w:rPr>
        <w:t xml:space="preserve">Junior Aerospace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avionics systems for regional aircraft, focusing on data integration and flight control algorithms.</w:t>
      </w:r>
    </w:p>
    <w:p>
      <w:pPr>
        <w:numPr>
          <w:ilvl w:val="0"/>
          <w:numId w:val="1005"/>
        </w:numPr>
        <w:pStyle w:val="Compact"/>
      </w:pPr>
      <w:r>
        <w:t xml:space="preserve">Conducted wind tunnel tests to validate aerodynamic performance of prototype aircraft components.</w:t>
      </w:r>
    </w:p>
    <w:p>
      <w:pPr>
        <w:numPr>
          <w:ilvl w:val="0"/>
          <w:numId w:val="1005"/>
        </w:numPr>
        <w:pStyle w:val="Compact"/>
      </w:pPr>
      <w:r>
        <w:t xml:space="preserve">Contributed to the creation of technical documentation for certification processes under FAA and EASA standards.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Conducted experimental studies on supersonic flow dynamics for high-speed aircraft design.</w:t>
      </w:r>
    </w:p>
    <w:p>
      <w:pPr>
        <w:numPr>
          <w:ilvl w:val="0"/>
          <w:numId w:val="1006"/>
        </w:numPr>
        <w:pStyle w:val="Compact"/>
      </w:pPr>
      <w:r>
        <w:t xml:space="preserve">Published a paper in the "Journal of Aerospace Engineering" on sustainable propulsion technologies.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CATIA, ANSYS Fluent, MATLAB/Simulink, AutoCAD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(Native), French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ISO 9001, FAA/FAA Part 23/25, EASA CS-23/25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Aerodynamics, Propulsion Systems, Flight Dynamics, Avionics Integration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Project: Urban Air Mobility (UAM) Vehicle Design</w:t>
      </w:r>
    </w:p>
    <w:p>
      <w:pPr>
        <w:pStyle w:val="BodyText"/>
      </w:pPr>
      <w:r>
        <w:rPr>
          <w:iCs/>
          <w:i/>
        </w:rPr>
        <w:t xml:space="preserve">Client:</w:t>
      </w:r>
      <w:r>
        <w:t xml:space="preserve"> </w:t>
      </w:r>
      <w:r>
        <w:t xml:space="preserve">[Company Name], Berlin, Germany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Designed a hybrid-electric vertical takeoff and landing (VTOL) aircraft for city-based transportation.</w:t>
      </w:r>
    </w:p>
    <w:p>
      <w:pPr>
        <w:numPr>
          <w:ilvl w:val="0"/>
          <w:numId w:val="1008"/>
        </w:numPr>
        <w:pStyle w:val="Compact"/>
      </w:pPr>
      <w:r>
        <w:t xml:space="preserve">Collaborated with urban planners to ensure compliance with Berlin's airspace regulations.</w:t>
      </w:r>
    </w:p>
    <w:p>
      <w:pPr>
        <w:pStyle w:val="FirstParagraph"/>
      </w:pPr>
      <w:r>
        <w:rPr>
          <w:bCs/>
          <w:b/>
        </w:rPr>
        <w:t xml:space="preserve">Research: Sustainable Propulsion Systems</w:t>
      </w:r>
    </w:p>
    <w:p>
      <w:pPr>
        <w:pStyle w:val="BodyText"/>
      </w:pPr>
      <w:r>
        <w:rPr>
          <w:iCs/>
          <w:i/>
        </w:rPr>
        <w:t xml:space="preserve">Institution:</w:t>
      </w:r>
      <w:r>
        <w:t xml:space="preserve"> </w:t>
      </w:r>
      <w:r>
        <w:t xml:space="preserve">German Aerospace Center (DLR), Berlin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Explored the feasibility of hydrogen-based propulsion for commercial aircraft.</w:t>
      </w:r>
    </w:p>
    <w:p>
      <w:pPr>
        <w:numPr>
          <w:ilvl w:val="0"/>
          <w:numId w:val="1009"/>
        </w:numPr>
        <w:pStyle w:val="Compact"/>
      </w:pPr>
      <w:r>
        <w:t xml:space="preserve">Published findings in a DLR technical report, highlighting environmental benefits.</w:t>
      </w:r>
    </w:p>
    <w:p>
      <w:pPr>
        <w:pStyle w:val="FirstParagraph"/>
      </w:pPr>
      <w:r>
        <w:rPr>
          <w:bCs/>
          <w:b/>
        </w:rPr>
        <w:t xml:space="preserve">Internship: Airbus Deutschland</w:t>
      </w:r>
    </w:p>
    <w:p>
      <w:pPr>
        <w:pStyle w:val="BodyText"/>
      </w:pPr>
      <w:r>
        <w:rPr>
          <w:iCs/>
          <w:i/>
        </w:rPr>
        <w:t xml:space="preserve">Date:</w:t>
      </w:r>
      <w:r>
        <w:t xml:space="preserve"> </w:t>
      </w:r>
      <w:r>
        <w:t xml:space="preserve">[Year] |</w:t>
      </w:r>
      <w:r>
        <w:t xml:space="preserve"> </w:t>
      </w:r>
      <w:r>
        <w:rPr>
          <w:iCs/>
          <w:i/>
        </w:rPr>
        <w:t xml:space="preserve">Location:</w:t>
      </w:r>
      <w:r>
        <w:t xml:space="preserve"> </w:t>
      </w:r>
      <w:r>
        <w:t xml:space="preserve">Berlin, Germany</w:t>
      </w:r>
    </w:p>
    <w:p>
      <w:pPr>
        <w:numPr>
          <w:ilvl w:val="0"/>
          <w:numId w:val="1010"/>
        </w:numPr>
        <w:pStyle w:val="Compact"/>
      </w:pPr>
      <w:r>
        <w:t xml:space="preserve">Gained hands-on experience in aircraft assembly and quality control processes.</w:t>
      </w:r>
    </w:p>
    <w:p>
      <w:pPr>
        <w:numPr>
          <w:ilvl w:val="0"/>
          <w:numId w:val="1010"/>
        </w:numPr>
        <w:pStyle w:val="Compact"/>
      </w:pPr>
      <w:r>
        <w:t xml:space="preserve">Participated in cross-functional teams to improve manufacturing efficiency.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German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1"/>
        </w:numPr>
        <w:pStyle w:val="Compact"/>
      </w:pPr>
      <w:r>
        <w:t xml:space="preserve">French – Basic (B1 Level)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Membre de l’AIAA (American Institute of Aeronautics and Astronautics)</w:t>
      </w:r>
    </w:p>
    <w:p>
      <w:pPr>
        <w:numPr>
          <w:ilvl w:val="0"/>
          <w:numId w:val="1012"/>
        </w:numPr>
        <w:pStyle w:val="Compact"/>
      </w:pPr>
      <w:r>
        <w:t xml:space="preserve">Member of the German Society for Aeronautics and Astronautics (DGLR)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industry leaders in Germany Berlin’s aerospace sector, including DLR and Airbus Deutschland.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cp:keywords/>
  <dcterms:created xsi:type="dcterms:W3CDTF">2026-04-29T12:05:30Z</dcterms:created>
  <dcterms:modified xsi:type="dcterms:W3CDTF">2026-04-29T12:05:30Z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