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1" w:name="curriculum-vitae"/>
    <w:p>
      <w:pPr>
        <w:pStyle w:val="Heading1"/>
      </w:pPr>
      <w:r>
        <w:t xml:space="preserve">Curriculum Vitae</w:t>
      </w:r>
    </w:p>
    <w:bookmarkStart w:id="30" w:name="aerospace-engineer-iraq-baghdad"/>
    <w:p>
      <w:pPr>
        <w:pStyle w:val="Heading2"/>
      </w:pPr>
      <w:r>
        <w:t xml:space="preserve">Aerospace Engineer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 Al-Sammarrai</w:t>
      </w:r>
      <w:r>
        <w:br/>
      </w:r>
      <w:r>
        <w:rPr>
          <w:bCs/>
          <w:b/>
        </w:rPr>
        <w:t xml:space="preserve">Email:</w:t>
      </w:r>
      <w:r>
        <w:t xml:space="preserve"> </w:t>
      </w:r>
      <w:r>
        <w:t xml:space="preserve">ahmed.al-sammarrai@aviationiraq.gov</w:t>
      </w:r>
      <w:r>
        <w:br/>
      </w:r>
      <w:r>
        <w:rPr>
          <w:bCs/>
          <w:b/>
        </w:rPr>
        <w:t xml:space="preserve">Phone:</w:t>
      </w:r>
      <w:r>
        <w:t xml:space="preserve"> </w:t>
      </w:r>
      <w:r>
        <w:t xml:space="preserve">+964 780 123 4567</w:t>
      </w:r>
      <w:r>
        <w:br/>
      </w: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innovative Aerospace Engineer with over 10 years of experience in aerospace design, aircraft systems analysis, and aviation technology development. Committed to advancing the aerospace industry in Iraq Baghdad through cutting-edge research, collaborative projects, and technical expertise. Proven track record in optimizing flight dynamics, improving aircraft performance, and supporting national infrastructure development. Passionate about contributing to Iraq’s growing aviation sector by integrating modern engineering practices with local needs.</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br/>
      </w:r>
      <w:r>
        <w:t xml:space="preserve">University of Baghdad, Iraq</w:t>
      </w:r>
      <w:r>
        <w:br/>
      </w:r>
      <w:r>
        <w:t xml:space="preserve">Graduated: June 2012</w:t>
      </w:r>
      <w:r>
        <w:br/>
      </w:r>
      <w:r>
        <w:t xml:space="preserve">Thesis: "Analysis of Aerodynamic Efficiency in UAVs for Remote Surveillance"</w:t>
      </w:r>
    </w:p>
    <w:p>
      <w:pPr>
        <w:numPr>
          <w:ilvl w:val="0"/>
          <w:numId w:val="1001"/>
        </w:numPr>
        <w:pStyle w:val="Compact"/>
      </w:pPr>
      <w:r>
        <w:rPr>
          <w:bCs/>
          <w:b/>
        </w:rPr>
        <w:t xml:space="preserve">Master of Science in Aerospace Systems Engineering</w:t>
      </w:r>
      <w:r>
        <w:br/>
      </w:r>
      <w:r>
        <w:t xml:space="preserve">Cranfield University, UK (via distance learning)</w:t>
      </w:r>
      <w:r>
        <w:br/>
      </w:r>
      <w:r>
        <w:t xml:space="preserve">Graduated: July 2015</w:t>
      </w:r>
      <w:r>
        <w:br/>
      </w:r>
      <w:r>
        <w:t xml:space="preserve">Specialization: Aircraft Design and Propulsion Systems</w:t>
      </w:r>
    </w:p>
    <w:p>
      <w:pPr>
        <w:numPr>
          <w:ilvl w:val="0"/>
          <w:numId w:val="1001"/>
        </w:numPr>
        <w:pStyle w:val="Compact"/>
      </w:pPr>
      <w:r>
        <w:rPr>
          <w:bCs/>
          <w:b/>
        </w:rPr>
        <w:t xml:space="preserve">Certification in Advanced CAD Software</w:t>
      </w:r>
      <w:r>
        <w:br/>
      </w:r>
      <w:r>
        <w:t xml:space="preserve">Autodesk Certified Professional (2018)</w:t>
      </w:r>
    </w:p>
    <w:bookmarkEnd w:id="22"/>
    <w:bookmarkStart w:id="23" w:name="work-experience"/>
    <w:p>
      <w:pPr>
        <w:pStyle w:val="Heading3"/>
      </w:pPr>
      <w:r>
        <w:t xml:space="preserve">Work Experience</w:t>
      </w:r>
    </w:p>
    <w:p>
      <w:pPr>
        <w:numPr>
          <w:ilvl w:val="0"/>
          <w:numId w:val="1002"/>
        </w:numPr>
        <w:pStyle w:val="Compact"/>
      </w:pPr>
      <w:r>
        <w:rPr>
          <w:bCs/>
          <w:b/>
        </w:rPr>
        <w:t xml:space="preserve">Aerospace Engineer</w:t>
      </w:r>
      <w:r>
        <w:br/>
      </w:r>
      <w:r>
        <w:t xml:space="preserve">Iraqi Ministry of Transport, Baghdad</w:t>
      </w:r>
      <w:r>
        <w:br/>
      </w:r>
      <w:r>
        <w:t xml:space="preserve">January 2016 – Present</w:t>
      </w:r>
      <w:r>
        <w:br/>
      </w:r>
      <w:r>
        <w:t xml:space="preserve">- Led the design and testing of prototype drones for agricultural monitoring in Iraq Baghdad.</w:t>
      </w:r>
      <w:r>
        <w:br/>
      </w:r>
      <w:r>
        <w:t xml:space="preserve">- Collaborated with local universities to develop a curriculum for aerospace engineering students in Baghdad.</w:t>
      </w:r>
      <w:r>
        <w:br/>
      </w:r>
      <w:r>
        <w:t xml:space="preserve">- Optimized aircraft maintenance protocols, reducing downtime by 25% through predictive analytics.</w:t>
      </w:r>
      <w:r>
        <w:br/>
      </w:r>
      <w:r>
        <w:t xml:space="preserve">- Supervised the integration of satellite navigation systems into regional air traffic control infrastructure.</w:t>
      </w:r>
    </w:p>
    <w:p>
      <w:pPr>
        <w:numPr>
          <w:ilvl w:val="0"/>
          <w:numId w:val="1002"/>
        </w:numPr>
        <w:pStyle w:val="Compact"/>
      </w:pPr>
      <w:r>
        <w:rPr>
          <w:bCs/>
          <w:b/>
        </w:rPr>
        <w:t xml:space="preserve">Junior Aerospace Engineer</w:t>
      </w:r>
      <w:r>
        <w:br/>
      </w:r>
      <w:r>
        <w:t xml:space="preserve">Al-Mansour Aviation Technologies, Baghdad</w:t>
      </w:r>
      <w:r>
        <w:br/>
      </w:r>
      <w:r>
        <w:t xml:space="preserve">June 2013 – December 2015</w:t>
      </w:r>
      <w:r>
        <w:br/>
      </w:r>
      <w:r>
        <w:t xml:space="preserve">- Assisted in the development of a hybrid aircraft prototype for cargo transport.</w:t>
      </w:r>
      <w:r>
        <w:br/>
      </w:r>
      <w:r>
        <w:t xml:space="preserve">- Conducted wind tunnel tests to evaluate aerodynamic stability of new wing designs.</w:t>
      </w:r>
      <w:r>
        <w:br/>
      </w:r>
      <w:r>
        <w:t xml:space="preserve">- Partnered with international firms to import advanced avionics equipment for Baghdad’s airports.</w:t>
      </w:r>
    </w:p>
    <w:p>
      <w:pPr>
        <w:numPr>
          <w:ilvl w:val="0"/>
          <w:numId w:val="1002"/>
        </w:numPr>
        <w:pStyle w:val="Compact"/>
      </w:pPr>
      <w:r>
        <w:rPr>
          <w:bCs/>
          <w:b/>
        </w:rPr>
        <w:t xml:space="preserve">Internship</w:t>
      </w:r>
      <w:r>
        <w:br/>
      </w:r>
      <w:r>
        <w:t xml:space="preserve">Iraqi Air Force Engineering Division, Baghdad</w:t>
      </w:r>
      <w:r>
        <w:br/>
      </w:r>
      <w:r>
        <w:t xml:space="preserve">Summer 2011</w:t>
      </w:r>
      <w:r>
        <w:br/>
      </w:r>
      <w:r>
        <w:t xml:space="preserve">- Supported maintenance teams in inspecting military aircraft systems.</w:t>
      </w:r>
      <w:r>
        <w:br/>
      </w:r>
      <w:r>
        <w:t xml:space="preserve">- Documented technical findings to improve operational safety standards.</w:t>
      </w:r>
    </w:p>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Aerodynamic modeling, CFD (Computational Fluid Dynamics), aircraft structural analysis, flight dynamics simulation, CAD software (SolidWorks, CATIA), MATLAB programming.</w:t>
      </w:r>
    </w:p>
    <w:p>
      <w:pPr>
        <w:numPr>
          <w:ilvl w:val="0"/>
          <w:numId w:val="1003"/>
        </w:numPr>
        <w:pStyle w:val="Compact"/>
      </w:pPr>
      <w:r>
        <w:rPr>
          <w:bCs/>
          <w:b/>
        </w:rPr>
        <w:t xml:space="preserve">Project Management:</w:t>
      </w:r>
      <w:r>
        <w:t xml:space="preserve"> </w:t>
      </w:r>
      <w:r>
        <w:t xml:space="preserve">Agile methodologies, budget allocation for R&amp;D projects, team coordination in multi-disciplinary teams.</w:t>
      </w:r>
    </w:p>
    <w:p>
      <w:pPr>
        <w:numPr>
          <w:ilvl w:val="0"/>
          <w:numId w:val="1003"/>
        </w:numPr>
        <w:pStyle w:val="Compact"/>
      </w:pPr>
      <w:r>
        <w:rPr>
          <w:bCs/>
          <w:b/>
        </w:rPr>
        <w:t xml:space="preserve">Language Proficiency:</w:t>
      </w:r>
      <w:r>
        <w:t xml:space="preserve"> </w:t>
      </w:r>
      <w:r>
        <w:t xml:space="preserve">Arabic (fluent), English (proficient in technical documentation and communication), basic knowledge of Kurdish.</w:t>
      </w:r>
    </w:p>
    <w:p>
      <w:pPr>
        <w:numPr>
          <w:ilvl w:val="0"/>
          <w:numId w:val="1003"/>
        </w:numPr>
        <w:pStyle w:val="Compact"/>
      </w:pPr>
      <w:r>
        <w:rPr>
          <w:bCs/>
          <w:b/>
        </w:rPr>
        <w:t xml:space="preserve">Software Tools:</w:t>
      </w:r>
      <w:r>
        <w:t xml:space="preserve"> </w:t>
      </w:r>
      <w:r>
        <w:t xml:space="preserve">ANSYS, AutoCAD, Simulink, STK (Satellite Tool Kit).</w:t>
      </w:r>
    </w:p>
    <w:bookmarkEnd w:id="24"/>
    <w:bookmarkStart w:id="25" w:name="certifications-training"/>
    <w:p>
      <w:pPr>
        <w:pStyle w:val="Heading3"/>
      </w:pPr>
      <w:r>
        <w:t xml:space="preserve">Certifications &amp; Training</w:t>
      </w:r>
    </w:p>
    <w:p>
      <w:pPr>
        <w:numPr>
          <w:ilvl w:val="0"/>
          <w:numId w:val="1004"/>
        </w:numPr>
        <w:pStyle w:val="Compact"/>
      </w:pPr>
      <w:r>
        <w:rPr>
          <w:bCs/>
          <w:b/>
        </w:rPr>
        <w:t xml:space="preserve">FAA Part 147 Aircraft Maintenance Technician Certification</w:t>
      </w:r>
      <w:r>
        <w:br/>
      </w:r>
      <w:r>
        <w:t xml:space="preserve">Aviation Training Institute, Baghdad (2019)</w:t>
      </w:r>
    </w:p>
    <w:p>
      <w:pPr>
        <w:numPr>
          <w:ilvl w:val="0"/>
          <w:numId w:val="1004"/>
        </w:numPr>
        <w:pStyle w:val="Compact"/>
      </w:pPr>
      <w:r>
        <w:rPr>
          <w:bCs/>
          <w:b/>
        </w:rPr>
        <w:t xml:space="preserve">International Aerospace Standards Compliance</w:t>
      </w:r>
      <w:r>
        <w:br/>
      </w:r>
      <w:r>
        <w:t xml:space="preserve">ICAO (International Civil Aviation Organization) Course (2020)</w:t>
      </w:r>
    </w:p>
    <w:p>
      <w:pPr>
        <w:numPr>
          <w:ilvl w:val="0"/>
          <w:numId w:val="1004"/>
        </w:numPr>
        <w:pStyle w:val="Compact"/>
      </w:pPr>
      <w:r>
        <w:rPr>
          <w:bCs/>
          <w:b/>
        </w:rPr>
        <w:t xml:space="preserve">Leadership in Engineering Projects</w:t>
      </w:r>
      <w:r>
        <w:br/>
      </w:r>
      <w:r>
        <w:t xml:space="preserve">MIT OpenCourseWare, USA (2017)</w:t>
      </w:r>
    </w:p>
    <w:bookmarkEnd w:id="25"/>
    <w:bookmarkStart w:id="26" w:name="projects-research"/>
    <w:p>
      <w:pPr>
        <w:pStyle w:val="Heading3"/>
      </w:pPr>
      <w:r>
        <w:t xml:space="preserve">Projects &amp; Research</w:t>
      </w:r>
    </w:p>
    <w:p>
      <w:pPr>
        <w:numPr>
          <w:ilvl w:val="0"/>
          <w:numId w:val="1005"/>
        </w:numPr>
        <w:pStyle w:val="Compact"/>
      </w:pPr>
      <w:r>
        <w:rPr>
          <w:bCs/>
          <w:b/>
        </w:rPr>
        <w:t xml:space="preserve">Baghdad Urban Air Mobility Initiative</w:t>
      </w:r>
      <w:r>
        <w:br/>
      </w:r>
      <w:r>
        <w:t xml:space="preserve">2021–Present</w:t>
      </w:r>
      <w:r>
        <w:br/>
      </w:r>
      <w:r>
        <w:t xml:space="preserve">- Designed a network of electric vertical takeoff and landing (eVTOL) vehicles for urban transport in Baghdad.</w:t>
      </w:r>
      <w:r>
        <w:br/>
      </w:r>
      <w:r>
        <w:t xml:space="preserve">- Collaborated with local municipalities to assess infrastructure requirements.</w:t>
      </w:r>
    </w:p>
    <w:p>
      <w:pPr>
        <w:numPr>
          <w:ilvl w:val="0"/>
          <w:numId w:val="1005"/>
        </w:numPr>
        <w:pStyle w:val="Compact"/>
      </w:pPr>
      <w:r>
        <w:rPr>
          <w:bCs/>
          <w:b/>
        </w:rPr>
        <w:t xml:space="preserve">Remote Sensing UAVs for Agriculture</w:t>
      </w:r>
      <w:r>
        <w:br/>
      </w:r>
      <w:r>
        <w:t xml:space="preserve">2018–2020</w:t>
      </w:r>
      <w:r>
        <w:br/>
      </w:r>
      <w:r>
        <w:t xml:space="preserve">- Developed drones equipped with multispectral sensors to monitor crop health in southern Iraq.</w:t>
      </w:r>
      <w:r>
        <w:br/>
      </w:r>
      <w:r>
        <w:t xml:space="preserve">- Partnered with the Ministry of Agriculture to provide data-driven solutions for farmers.</w:t>
      </w:r>
    </w:p>
    <w:p>
      <w:pPr>
        <w:numPr>
          <w:ilvl w:val="0"/>
          <w:numId w:val="1005"/>
        </w:numPr>
        <w:pStyle w:val="Compact"/>
      </w:pPr>
      <w:r>
        <w:rPr>
          <w:bCs/>
          <w:b/>
        </w:rPr>
        <w:t xml:space="preserve">Satellite Communication Integration</w:t>
      </w:r>
      <w:r>
        <w:br/>
      </w:r>
      <w:r>
        <w:t xml:space="preserve">2017</w:t>
      </w:r>
      <w:r>
        <w:br/>
      </w:r>
      <w:r>
        <w:t xml:space="preserve">- Worked on integrating satellite communication systems into regional airports in Baghdad to enhance navigation accuracy.</w:t>
      </w:r>
    </w:p>
    <w:bookmarkEnd w:id="26"/>
    <w:bookmarkStart w:id="27" w:name="publications-contributions"/>
    <w:p>
      <w:pPr>
        <w:pStyle w:val="Heading3"/>
      </w:pPr>
      <w:r>
        <w:t xml:space="preserve">Publications &amp; Contributions</w:t>
      </w:r>
    </w:p>
    <w:p>
      <w:pPr>
        <w:numPr>
          <w:ilvl w:val="0"/>
          <w:numId w:val="1006"/>
        </w:numPr>
        <w:pStyle w:val="Compact"/>
      </w:pPr>
      <w:r>
        <w:t xml:space="preserve">"Aerodynamic Optimization of UAVs for Iraq’s Climate Conditions,"</w:t>
      </w:r>
      <w:r>
        <w:br/>
      </w:r>
      <w:r>
        <w:t xml:space="preserve">*Journal of Iraqi Aerospace Research*, 2019.</w:t>
      </w:r>
    </w:p>
    <w:p>
      <w:pPr>
        <w:numPr>
          <w:ilvl w:val="0"/>
          <w:numId w:val="1006"/>
        </w:numPr>
        <w:pStyle w:val="Compact"/>
      </w:pPr>
      <w:r>
        <w:t xml:space="preserve">"Revitalizing Aviation Infrastructure in Baghdad: A Strategic Approach,"</w:t>
      </w:r>
      <w:r>
        <w:br/>
      </w:r>
      <w:r>
        <w:t xml:space="preserve">Presented at the Middle East Aerospace Conference, 2021.</w:t>
      </w:r>
    </w:p>
    <w:p>
      <w:pPr>
        <w:numPr>
          <w:ilvl w:val="0"/>
          <w:numId w:val="1006"/>
        </w:numPr>
        <w:pStyle w:val="Compact"/>
      </w:pPr>
      <w:r>
        <w:t xml:space="preserve">"Collaborative Engineering for Sustainable Air Transport,"</w:t>
      </w:r>
      <w:r>
        <w:br/>
      </w:r>
      <w:r>
        <w:t xml:space="preserve">Co-authored with Iraqi and international peers, published in 2022.</w:t>
      </w:r>
    </w:p>
    <w:bookmarkEnd w:id="27"/>
    <w:bookmarkStart w:id="28" w:name="professional-affiliations"/>
    <w:p>
      <w:pPr>
        <w:pStyle w:val="Heading3"/>
      </w:pPr>
      <w:r>
        <w:t xml:space="preserve">Professional Affiliations</w:t>
      </w:r>
    </w:p>
    <w:p>
      <w:pPr>
        <w:numPr>
          <w:ilvl w:val="0"/>
          <w:numId w:val="1007"/>
        </w:numPr>
        <w:pStyle w:val="Compact"/>
      </w:pPr>
      <w:r>
        <w:t xml:space="preserve">Member, Iraqi Society of Aeronautics and Astronautics (ISAA)</w:t>
      </w:r>
    </w:p>
    <w:p>
      <w:pPr>
        <w:numPr>
          <w:ilvl w:val="0"/>
          <w:numId w:val="1007"/>
        </w:numPr>
        <w:pStyle w:val="Compact"/>
      </w:pPr>
      <w:r>
        <w:t xml:space="preserve">Member, American Institute of Aeronautics and Astronautics (AIAA)</w:t>
      </w:r>
    </w:p>
    <w:p>
      <w:pPr>
        <w:numPr>
          <w:ilvl w:val="0"/>
          <w:numId w:val="1007"/>
        </w:numPr>
        <w:pStyle w:val="Compact"/>
      </w:pPr>
      <w:r>
        <w:t xml:space="preserve">Volunteer Technical Advisor, Baghdad Engineering Academy</w:t>
      </w:r>
    </w:p>
    <w:bookmarkEnd w:id="28"/>
    <w:bookmarkStart w:id="29" w:name="references"/>
    <w:p>
      <w:pPr>
        <w:pStyle w:val="Heading3"/>
      </w:pPr>
      <w:r>
        <w:t xml:space="preserve">References</w:t>
      </w:r>
    </w:p>
    <w:p>
      <w:pPr>
        <w:pStyle w:val="FirstParagraph"/>
      </w:pPr>
      <w:r>
        <w:t xml:space="preserve">Available upon request. Contact: ahmed.al-sammarrai@aviationiraq.gov</w:t>
      </w:r>
    </w:p>
    <w:bookmarkEnd w:id="29"/>
    <w:p>
      <w:pPr>
        <w:pStyle w:val="BodyText"/>
      </w:pPr>
      <w:r>
        <w:t xml:space="preserve">This Curriculum Vitae is tailored for an Aerospace Engineer in Iraq Baghdad, emphasizing technical expertise, regional projects, and a commitment to advancing the aerospace industry in the Middle East.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2025-12-04T00:09:05Z</dcterms:created>
  <dcterms:modified xsi:type="dcterms:W3CDTF">2025-12-04T00:09:05Z</dcterms:modified>
</cp:coreProperties>
</file>

<file path=docProps/custom.xml><?xml version="1.0" encoding="utf-8"?>
<Properties xmlns="http://schemas.openxmlformats.org/officeDocument/2006/custom-properties" xmlns:vt="http://schemas.openxmlformats.org/officeDocument/2006/docPropsVTypes"/>
</file>