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aerospace-engineer"/>
    <w:p>
      <w:pPr>
        <w:pStyle w:val="Heading2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Arab Emirates, Dubai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Aerospace Engineer with over [X years] of expertise in designing, analyzing, and optimizing aerospace systems. Proficient in cutting-edge technologies and methodologies aligned with the strategic vision of the United Arab Emirates Dubai's aerospace sector. Committed to advancing innovation in aviation, space exploration, and sustainable engineering practices. A dedicated professional who thrives in dynamic environments and contributes to projects that align with UAE's ambitious goals, such as the Mars 2117 Initiative and regional aviation growth.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Aerospace Engineering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Science in Aerospace Engineering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in Advanced Aerodynamics and Propulsion Systems</w:t>
      </w:r>
      <w:r>
        <w:t xml:space="preserve">, [Institution Name],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9e4dc624862d3eab1edc6bbe932861c6ab01a15"/>
    <w:p>
      <w:pPr>
        <w:pStyle w:val="Heading4"/>
      </w:pPr>
      <w:r>
        <w:rPr>
          <w:bCs/>
          <w:b/>
        </w:rPr>
        <w:t xml:space="preserve">Aerospace Engineer</w:t>
      </w:r>
      <w:r>
        <w:t xml:space="preserve">, Dubai Aerospace Engineering Company, UAE (20XX–Present)</w:t>
      </w:r>
    </w:p>
    <w:p>
      <w:pPr>
        <w:numPr>
          <w:ilvl w:val="0"/>
          <w:numId w:val="1003"/>
        </w:numPr>
        <w:pStyle w:val="Compact"/>
      </w:pPr>
      <w:r>
        <w:t xml:space="preserve">Designed and optimized aircraft components for commercial and military applications, ensuring compliance with UAE aviation standards.</w:t>
      </w:r>
    </w:p>
    <w:p>
      <w:pPr>
        <w:numPr>
          <w:ilvl w:val="0"/>
          <w:numId w:val="1003"/>
        </w:numPr>
        <w:pStyle w:val="Compact"/>
      </w:pPr>
      <w:r>
        <w:t xml:space="preserve">Collaborated on the development of UAV systems for surveillance and logistics in desert environments, leveraging Dubai’s strategic location as a regional hub.</w:t>
      </w:r>
    </w:p>
    <w:p>
      <w:pPr>
        <w:numPr>
          <w:ilvl w:val="0"/>
          <w:numId w:val="1003"/>
        </w:numPr>
        <w:pStyle w:val="Compact"/>
      </w:pPr>
      <w:r>
        <w:t xml:space="preserve">Conducted thermal and structural analysis of spacecraft prototypes to support UAE’s space exploration initiatives, such as the Hope Probe mission.</w:t>
      </w:r>
    </w:p>
    <w:p>
      <w:pPr>
        <w:numPr>
          <w:ilvl w:val="0"/>
          <w:numId w:val="1003"/>
        </w:numPr>
        <w:pStyle w:val="Compact"/>
      </w:pPr>
      <w:r>
        <w:t xml:space="preserve">Managed cross-functional teams to deliver projects on time, aligning with the UAE's 2030 Vision for technological leadership.</w:t>
      </w:r>
    </w:p>
    <w:bookmarkEnd w:id="23"/>
    <w:bookmarkStart w:id="24" w:name="X9795c7d06db76738fb1feefc665ddbd355f6405"/>
    <w:p>
      <w:pPr>
        <w:pStyle w:val="Heading4"/>
      </w:pPr>
      <w:r>
        <w:rPr>
          <w:bCs/>
          <w:b/>
        </w:rPr>
        <w:t xml:space="preserve">Research Assistant</w:t>
      </w:r>
      <w:r>
        <w:t xml:space="preserve">, Khalifa University of Science and Technology, UAE (20XX–20XX)</w:t>
      </w:r>
    </w:p>
    <w:p>
      <w:pPr>
        <w:numPr>
          <w:ilvl w:val="0"/>
          <w:numId w:val="1004"/>
        </w:numPr>
        <w:pStyle w:val="Compact"/>
      </w:pPr>
      <w:r>
        <w:t xml:space="preserve">Contributed to research on sustainable aviation fuels and carbon-neutral propulsion systems, supporting the UAE’s environmental sustainability goals.</w:t>
      </w:r>
    </w:p>
    <w:p>
      <w:pPr>
        <w:numPr>
          <w:ilvl w:val="0"/>
          <w:numId w:val="1004"/>
        </w:numPr>
        <w:pStyle w:val="Compact"/>
      </w:pPr>
      <w:r>
        <w:t xml:space="preserve">Published papers in peer-reviewed journals on aerodynamic efficiency and materials science for aerospace applications.</w:t>
      </w:r>
    </w:p>
    <w:p>
      <w:pPr>
        <w:numPr>
          <w:ilvl w:val="0"/>
          <w:numId w:val="1004"/>
        </w:numPr>
        <w:pStyle w:val="Compact"/>
      </w:pPr>
      <w:r>
        <w:t xml:space="preserve">Presented findings at international conferences, including the Dubai Air Show, enhancing visibility for UAE-based engineering innovation.</w:t>
      </w:r>
    </w:p>
    <w:bookmarkEnd w:id="24"/>
    <w:bookmarkStart w:id="25" w:name="Xc763ba4ef95347e77e6d49c07366714d8b75b18"/>
    <w:p>
      <w:pPr>
        <w:pStyle w:val="Heading4"/>
      </w:pPr>
      <w:r>
        <w:rPr>
          <w:bCs/>
          <w:b/>
        </w:rPr>
        <w:t xml:space="preserve">Internship</w:t>
      </w:r>
      <w:r>
        <w:t xml:space="preserve">, Emirates Engineering Division, UAE (20XX)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aircraft maintenance and systems integration at one of the world’s leading airlines.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digital twin models for aircraft performance monitoring, aligning with Dubai’s smart city initiatives.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CATIA), MATLAB, ANSYS, CFD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Aerospace Systems:</w:t>
      </w:r>
      <w:r>
        <w:t xml:space="preserve"> </w:t>
      </w:r>
      <w:r>
        <w:t xml:space="preserve">Aircraft design, propulsion systems, flight dynamics, and satellite technology.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and timeline management for large-scale aerospace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Expertise in presenting technical data to stakeholders and cross-cultural collaboration in Dubai’s diverse workforce.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proficient in French (optional).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FAA Part 147 Certification</w:t>
      </w:r>
      <w:r>
        <w:t xml:space="preserve">, [Institution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Engineering License (PE)</w:t>
      </w:r>
      <w:r>
        <w:t xml:space="preserve">, United Arab Emirates,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Project Management Professional (PMP)</w:t>
      </w:r>
      <w:r>
        <w:t xml:space="preserve">, PMI, [Year]</w:t>
      </w:r>
    </w:p>
    <w:bookmarkEnd w:id="28"/>
    <w:bookmarkStart w:id="32" w:name="projects-and-research"/>
    <w:p>
      <w:pPr>
        <w:pStyle w:val="Heading3"/>
      </w:pPr>
      <w:r>
        <w:t xml:space="preserve">Projects and Research</w:t>
      </w:r>
    </w:p>
    <w:bookmarkStart w:id="29" w:name="Xe1b731e303ffbaa944f40d81d29b0c4008b458c"/>
    <w:p>
      <w:pPr>
        <w:pStyle w:val="Heading4"/>
      </w:pPr>
      <w:r>
        <w:rPr>
          <w:bCs/>
          <w:b/>
        </w:rPr>
        <w:t xml:space="preserve">Sustainable Aviation Fuel Development</w:t>
      </w:r>
      <w:r>
        <w:t xml:space="preserve">, Khalifa University (20XX–20XX)</w:t>
      </w:r>
    </w:p>
    <w:p>
      <w:pPr>
        <w:pStyle w:val="FirstParagraph"/>
      </w:pPr>
      <w:r>
        <w:t xml:space="preserve">Lead a team to research and test bio-based fuels for reducing carbon emissions, aligning with UAE’s commitment to net-zero targets.</w:t>
      </w:r>
    </w:p>
    <w:bookmarkEnd w:id="29"/>
    <w:bookmarkStart w:id="30" w:name="Xbc0bcf3e92e7716f6e21e16fb402340d5319e4f"/>
    <w:p>
      <w:pPr>
        <w:pStyle w:val="Heading4"/>
      </w:pPr>
      <w:r>
        <w:rPr>
          <w:bCs/>
          <w:b/>
        </w:rPr>
        <w:t xml:space="preserve">UAV Design for Desert Conditions</w:t>
      </w:r>
      <w:r>
        <w:t xml:space="preserve">, Dubai Aerospace Engineering (20XX)</w:t>
      </w:r>
    </w:p>
    <w:p>
      <w:pPr>
        <w:pStyle w:val="FirstParagraph"/>
      </w:pPr>
      <w:r>
        <w:t xml:space="preserve">Developed an unmanned aerial vehicle capable of operating in extreme temperatures, tailored for UAE’s climate and security needs.</w:t>
      </w:r>
    </w:p>
    <w:bookmarkEnd w:id="30"/>
    <w:bookmarkStart w:id="31" w:name="X8cb7acd06bed2473627f54d877d7fe9397c3b1a"/>
    <w:p>
      <w:pPr>
        <w:pStyle w:val="Heading4"/>
      </w:pPr>
      <w:r>
        <w:rPr>
          <w:bCs/>
          <w:b/>
        </w:rPr>
        <w:t xml:space="preserve">Spacecraft Thermal Analysis</w:t>
      </w:r>
      <w:r>
        <w:t xml:space="preserve">, UAE Space Agency (20XX)</w:t>
      </w:r>
    </w:p>
    <w:p>
      <w:pPr>
        <w:pStyle w:val="FirstParagraph"/>
      </w:pPr>
      <w:r>
        <w:t xml:space="preserve">Contributed to the thermal management systems of a satellite designed for Earth observation, supporting Dubai’s role as a global space technology hub.</w:t>
      </w:r>
    </w:p>
    <w:bookmarkEnd w:id="31"/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Institute of Aeronautics and Astronautics (AIAA)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Emirates Engineering Association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Society of Automotive Engineers (SAE)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This Curriculum Vitae is tailored for the United Arab Emirates Dubai aerospace industry, emphasizing skills and experiences aligned with the region’s technological and economic vision.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United Arab Emirates Dubai</dc:title>
  <dc:creator/>
  <dc:language>en</dc:language>
  <cp:keywords/>
  <dcterms:created xsi:type="dcterms:W3CDTF">2026-06-01T13:21:29Z</dcterms:created>
  <dcterms:modified xsi:type="dcterms:W3CDTF">2026-06-01T13:21:29Z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