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+44 7700 900123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Birmingham, West Midlands,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Aerospace Engineer with over a decade of experience in the design, development, and testing of advanced aerospace systems. Specializing in aerodynamics, propulsion systems, and structural analysis, I am committed to advancing aerospace technology while contributing to the growth of the United Kingdom Birmingham aerospace industry. My expertise includes leveraging cutting-edge software tools such as CAD, CFD (Computational Fluid Dynamics), and FEA (Finite Element Analysis) to solve complex engineering challenges. With a strong academic background in Aeronautical Engineering and a proven track record of delivering innovative solutions, I aim to support the strategic objectives of aerospace organizations in Birmingham and beyond.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dca2833ff283b2f133ff2610729eab163f9afd9"/>
    <w:p>
      <w:pPr>
        <w:pStyle w:val="Heading3"/>
      </w:pPr>
      <w:r>
        <w:t xml:space="preserve">Bachelor of Science in Aeronautical Engineering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, United Kingdom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t xml:space="preserve">Honors Degree with distinction in aerodynamics and materials science.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on lightweight composite materials for aircraft structures.</w:t>
      </w:r>
    </w:p>
    <w:bookmarkEnd w:id="21"/>
    <w:bookmarkStart w:id="22" w:name="msc-in-aerospace-engineering"/>
    <w:p>
      <w:pPr>
        <w:pStyle w:val="Heading3"/>
      </w:pPr>
      <w:r>
        <w:t xml:space="preserve">MSc in Aerospace Engineering</w:t>
      </w:r>
    </w:p>
    <w:p>
      <w:pPr>
        <w:pStyle w:val="FirstParagraph"/>
      </w:pPr>
      <w:r>
        <w:rPr>
          <w:bCs/>
          <w:b/>
        </w:rPr>
        <w:t xml:space="preserve">Coventry University</w:t>
      </w:r>
      <w:r>
        <w:t xml:space="preserve">, United Kingdom</w:t>
      </w:r>
      <w:r>
        <w:br/>
      </w:r>
      <w:r>
        <w:rPr>
          <w:iCs/>
          <w:i/>
        </w:rPr>
        <w:t xml:space="preserve">Graduated: 2012</w:t>
      </w:r>
    </w:p>
    <w:p>
      <w:pPr>
        <w:numPr>
          <w:ilvl w:val="0"/>
          <w:numId w:val="1002"/>
        </w:numPr>
        <w:pStyle w:val="Compact"/>
      </w:pPr>
      <w:r>
        <w:t xml:space="preserve">Focused on propulsion systems and flight dynamics.</w:t>
      </w:r>
    </w:p>
    <w:p>
      <w:pPr>
        <w:numPr>
          <w:ilvl w:val="0"/>
          <w:numId w:val="1002"/>
        </w:numPr>
        <w:pStyle w:val="Compact"/>
      </w:pPr>
      <w:r>
        <w:t xml:space="preserve">Conducted a thesis on the optimization of jet engine performance under varying atmospheric conditions.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Birmingham Aerospace Technologies Ltd.</w:t>
      </w:r>
      <w:r>
        <w:t xml:space="preserve">, United Kingdom</w:t>
      </w:r>
      <w:r>
        <w:br/>
      </w:r>
      <w:r>
        <w:rPr>
          <w:iCs/>
          <w:i/>
        </w:rPr>
        <w:t xml:space="preserve">January 2015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development of next-generation aircraft components, ensuring compliance with UK Civil Aviation Authority (CAA) and European Union Aviation Safety Agency (EASA)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advanced materials into airframe designs, reducing weight by 15% while maintaining structural integrity.</w:t>
      </w:r>
    </w:p>
    <w:p>
      <w:pPr>
        <w:numPr>
          <w:ilvl w:val="0"/>
          <w:numId w:val="1003"/>
        </w:numPr>
        <w:pStyle w:val="Compact"/>
      </w:pPr>
      <w:r>
        <w:t xml:space="preserve">Utilized CFD software to simulate airflow over wing designs, improving aerodynamic efficiency and fuel economy for regional aircraft.</w:t>
      </w:r>
    </w:p>
    <w:p>
      <w:pPr>
        <w:numPr>
          <w:ilvl w:val="0"/>
          <w:numId w:val="1003"/>
        </w:numPr>
        <w:pStyle w:val="Compact"/>
      </w:pPr>
      <w:r>
        <w:t xml:space="preserve">Played a key role in the certification process of a new turboprop engine model, supporting Birmingham’s position as a hub for aviation innovation.</w:t>
      </w:r>
    </w:p>
    <w:bookmarkEnd w:id="24"/>
    <w:bookmarkStart w:id="25" w:name="senior-research-engineer"/>
    <w:p>
      <w:pPr>
        <w:pStyle w:val="Heading3"/>
      </w:pPr>
      <w:r>
        <w:t xml:space="preserve">Senior Research Engineer</w:t>
      </w:r>
    </w:p>
    <w:p>
      <w:pPr>
        <w:pStyle w:val="FirstParagraph"/>
      </w:pPr>
      <w:r>
        <w:rPr>
          <w:bCs/>
          <w:b/>
        </w:rPr>
        <w:t xml:space="preserve">Rolls-Royce (Birmingham Division)</w:t>
      </w:r>
      <w:r>
        <w:t xml:space="preserve">, United Kingdom</w:t>
      </w:r>
      <w:r>
        <w:br/>
      </w:r>
      <w:r>
        <w:rPr>
          <w:iCs/>
          <w:i/>
        </w:rP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Conducted research on sustainable propulsion systems, including hybrid-electric engines and hydrogen-powered turbines.</w:t>
      </w:r>
    </w:p>
    <w:p>
      <w:pPr>
        <w:numPr>
          <w:ilvl w:val="0"/>
          <w:numId w:val="1004"/>
        </w:numPr>
        <w:pStyle w:val="Compact"/>
      </w:pPr>
      <w:r>
        <w:t xml:space="preserve">Developed computational models to predict engine performance under extreme conditions, contributing to the UK’s aerospace sector’s global competitiveness.</w:t>
      </w:r>
    </w:p>
    <w:p>
      <w:pPr>
        <w:numPr>
          <w:ilvl w:val="0"/>
          <w:numId w:val="1004"/>
        </w:numPr>
        <w:pStyle w:val="Compact"/>
      </w:pPr>
      <w:r>
        <w:t xml:space="preserve">Published technical papers in peer-reviewed journals, focusing on noise reduction techniques for aircraft engines.</w:t>
      </w:r>
    </w:p>
    <w:p>
      <w:pPr>
        <w:numPr>
          <w:ilvl w:val="0"/>
          <w:numId w:val="1004"/>
        </w:numPr>
        <w:pStyle w:val="Compact"/>
      </w:pPr>
      <w:r>
        <w:t xml:space="preserve">Supported the design of a cutting-edge propulsion system that was adopted by major airlines based in Birmingham and Manchester.</w:t>
      </w:r>
    </w:p>
    <w:bookmarkEnd w:id="25"/>
    <w:bookmarkStart w:id="26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Bombardier Aerospace (UK Operations)</w:t>
      </w:r>
      <w:r>
        <w:t xml:space="preserve">, United Kingdom</w:t>
      </w:r>
      <w:r>
        <w:br/>
      </w:r>
      <w:r>
        <w:rPr>
          <w:iCs/>
          <w:i/>
        </w:rPr>
        <w:t xml:space="preserve">2008 – 2010</w:t>
      </w:r>
    </w:p>
    <w:p>
      <w:pPr>
        <w:numPr>
          <w:ilvl w:val="0"/>
          <w:numId w:val="1005"/>
        </w:numPr>
        <w:pStyle w:val="Compact"/>
      </w:pPr>
      <w:r>
        <w:t xml:space="preserve">Assisted in the design and testing of cabin systems for commercial aircraft, ensuring compliance with international safety regulations.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new winglet design that improved fuel efficiency by 8%.</w:t>
      </w:r>
    </w:p>
    <w:p>
      <w:pPr>
        <w:numPr>
          <w:ilvl w:val="0"/>
          <w:numId w:val="1005"/>
        </w:numPr>
        <w:pStyle w:val="Compact"/>
      </w:pPr>
      <w:r>
        <w:t xml:space="preserve">Participated in training programs on UK aerospace standards and environmental sustainability practices.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CATIA), CFD (ANSYS, Fluent), FEA (NASTRAN), MATLAB/Simulink.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Airfoil design, wind tunnel testing, flight simulation.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cross-departmental collaboration, budgeting for aerospace R&amp;D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Aerospace Engineering Standards (UK)</w:t>
      </w:r>
      <w:r>
        <w:t xml:space="preserve">, 2018 – UK Civil Aviation Authority.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Sustainable Aviation Technologies</w:t>
      </w:r>
      <w:r>
        <w:t xml:space="preserve">, 2019 – Birmingham Science Park.</w:t>
      </w:r>
    </w:p>
    <w:p>
      <w:pPr>
        <w:numPr>
          <w:ilvl w:val="0"/>
          <w:numId w:val="1007"/>
        </w:numPr>
        <w:pStyle w:val="Compact"/>
      </w:pPr>
      <w:r>
        <w:t xml:space="preserve">Member of the Royal Aeronautical Society (RAeS), United Kingdom.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EASA Part-66 Aircraft Maintenance Licence</w:t>
      </w:r>
      <w:r>
        <w:t xml:space="preserve">, 2013 – UK.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FAA Airframe and Powerplant Mechanic Certificate</w:t>
      </w:r>
      <w:r>
        <w:t xml:space="preserve">, 2014 – United States (recognized in the UK).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Royal Aeronautical Society (RAeS) – Birmingham Branch.</w:t>
      </w:r>
    </w:p>
    <w:p>
      <w:pPr>
        <w:numPr>
          <w:ilvl w:val="0"/>
          <w:numId w:val="1009"/>
        </w:numPr>
        <w:pStyle w:val="Compact"/>
      </w:pPr>
      <w:r>
        <w:t xml:space="preserve">Volunteer, Birmingham Aerospace Innovation Hub – Mentoring junior engineers and supporting local aerospace startups.</w:t>
      </w:r>
    </w:p>
    <w:bookmarkEnd w:id="31"/>
    <w:bookmarkStart w:id="32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Best Engineering Innovation Award</w:t>
      </w:r>
      <w:r>
        <w:t xml:space="preserve">, 2017 – Birmingham International Aerospace Conference.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Contribution to Sustainable Aviation</w:t>
      </w:r>
      <w:r>
        <w:t xml:space="preserve">, 2019 – UK Aerospace Association.</w:t>
      </w:r>
    </w:p>
    <w:bookmarkEnd w:id="32"/>
    <w:bookmarkStart w:id="33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11"/>
        </w:numPr>
        <w:pStyle w:val="Compact"/>
      </w:pPr>
      <w:r>
        <w:t xml:space="preserve">"Optimizing Jet Engine Efficiency Through Hybrid Propulsion Systems," *Journal of Aerospace Engineering*, 2016.</w:t>
      </w:r>
    </w:p>
    <w:p>
      <w:pPr>
        <w:numPr>
          <w:ilvl w:val="0"/>
          <w:numId w:val="1011"/>
        </w:numPr>
        <w:pStyle w:val="Compact"/>
      </w:pPr>
      <w:r>
        <w:t xml:space="preserve">Presentation at the 2018 Birmingham Aviation Symposium on "The Future of Regional Air Travel in the UK."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p>
      <w:pPr>
        <w:pStyle w:val="BodyText"/>
      </w:pPr>
      <w:r>
        <w:rPr>
          <w:bCs/>
          <w:b/>
        </w:rPr>
        <w:t xml:space="preserve">Curriculum Vitae for Aerospace Engineer in United Kingdom Birmingham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2026-06-01T03:31:43Z</dcterms:created>
  <dcterms:modified xsi:type="dcterms:W3CDTF">2026-06-01T03:31:43Z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