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Karimzada</w:t>
      </w:r>
      <w:r>
        <w:br/>
      </w:r>
      <w:r>
        <w:rPr>
          <w:bCs/>
          <w:b/>
        </w:rPr>
        <w:t xml:space="preserve">Email:</w:t>
      </w:r>
      <w:r>
        <w:t xml:space="preserve"> </w:t>
      </w:r>
      <w:r>
        <w:t xml:space="preserve">ahmad.karimzada@example.com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culturally sensitive, and functionally robust structures across Afghanistan. Specializing in urban development, heritage conservation, and modern infrastructure projects in Kabul. Committed to addressing the unique challenges of architectural practice in Afghanistan through innovative solutions that prioritize community needs, environmental resilience, and local craftsmanship. Proven track record of leading teams to deliver projects that align with both global standards and Afghan cultural values.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Kabul University, Afghanistan (2005–2010)</w:t>
      </w:r>
    </w:p>
    <w:p>
      <w:pPr>
        <w:numPr>
          <w:ilvl w:val="0"/>
          <w:numId w:val="1001"/>
        </w:numPr>
        <w:pStyle w:val="Compact"/>
      </w:pPr>
      <w:r>
        <w:rPr>
          <w:bCs/>
          <w:b/>
        </w:rPr>
        <w:t xml:space="preserve">Masters in Urban Planning</w:t>
      </w:r>
      <w:r>
        <w:t xml:space="preserve">, American University of Afghanistan, Kabul (2011–2013)</w:t>
      </w:r>
    </w:p>
    <w:p>
      <w:pPr>
        <w:numPr>
          <w:ilvl w:val="0"/>
          <w:numId w:val="1001"/>
        </w:numPr>
        <w:pStyle w:val="Compact"/>
      </w:pPr>
      <w:r>
        <w:rPr>
          <w:bCs/>
          <w:b/>
        </w:rPr>
        <w:t xml:space="preserve">Professional Certification in Sustainable Design</w:t>
      </w:r>
      <w:r>
        <w:t xml:space="preserve">, Green Building Council of Afghanistan (2018)</w:t>
      </w:r>
    </w:p>
    <w:bookmarkEnd w:id="22"/>
    <w:bookmarkStart w:id="25" w:name="work-experience"/>
    <w:p>
      <w:pPr>
        <w:pStyle w:val="Heading2"/>
      </w:pPr>
      <w:r>
        <w:t xml:space="preserve">Work Experience</w:t>
      </w:r>
    </w:p>
    <w:bookmarkStart w:id="23" w:name="X8a0e7aecaa6468fae6ecaf4871a671c6425ca6f"/>
    <w:p>
      <w:pPr>
        <w:pStyle w:val="Heading3"/>
      </w:pPr>
      <w:r>
        <w:rPr>
          <w:bCs/>
          <w:b/>
        </w:rPr>
        <w:t xml:space="preserve">Senior Architect</w:t>
      </w:r>
      <w:r>
        <w:t xml:space="preserve">, Kabul Architectural Studio (2015–Present)</w:t>
      </w:r>
    </w:p>
    <w:p>
      <w:pPr>
        <w:pStyle w:val="FirstParagraph"/>
      </w:pPr>
      <w:r>
        <w:t xml:space="preserve">Lead design and project management for over 50 architectural projects in Kabul, including residential complexes, public institutions, and mixed-use developments. Collaborated with local contractors to ensure adherence to Afghan building codes and traditional construction techniques. Pioneered the integration of solar energy systems in new buildings to combat power shortages in the region.</w:t>
      </w:r>
    </w:p>
    <w:p>
      <w:pPr>
        <w:numPr>
          <w:ilvl w:val="0"/>
          <w:numId w:val="1002"/>
        </w:numPr>
        <w:pStyle w:val="Compact"/>
      </w:pPr>
      <w:r>
        <w:t xml:space="preserve">Managed a team of 12 architects and engineers on the reconstruction of a 100-unit housing project in Dasht-e-Barchi, Kabul, completed ahead of schedule and under budget.</w:t>
      </w:r>
    </w:p>
    <w:p>
      <w:pPr>
        <w:numPr>
          <w:ilvl w:val="0"/>
          <w:numId w:val="1002"/>
        </w:numPr>
        <w:pStyle w:val="Compact"/>
      </w:pPr>
      <w:r>
        <w:t xml:space="preserve">Designed the National Museum Expansion Project, blending modernist aesthetics with traditional Afghan motifs to preserve cultural identity.</w:t>
      </w:r>
    </w:p>
    <w:p>
      <w:pPr>
        <w:numPr>
          <w:ilvl w:val="0"/>
          <w:numId w:val="1002"/>
        </w:numPr>
        <w:pStyle w:val="Compact"/>
      </w:pPr>
      <w:r>
        <w:t xml:space="preserve">Advised on urban renewal initiatives for the Old City of Kabul, focusing on pedestrian-friendly zones and heritage preservation.</w:t>
      </w:r>
    </w:p>
    <w:bookmarkEnd w:id="23"/>
    <w:bookmarkStart w:id="24" w:name="X49b91fbd857a9719ec1bc2cf4ca9c4960bb70bb"/>
    <w:p>
      <w:pPr>
        <w:pStyle w:val="Heading3"/>
      </w:pPr>
      <w:r>
        <w:rPr>
          <w:bCs/>
          <w:b/>
        </w:rPr>
        <w:t xml:space="preserve">Architectural Designer</w:t>
      </w:r>
      <w:r>
        <w:t xml:space="preserve">, AFG Construction Co. (2010–2015)</w:t>
      </w:r>
    </w:p>
    <w:p>
      <w:pPr>
        <w:pStyle w:val="FirstParagraph"/>
      </w:pPr>
      <w:r>
        <w:t xml:space="preserve">Contributed to the design and execution of infrastructure projects in Kabul, including schools, health clinics, and community centers. Emphasized cost-effective solutions using locally sourced materials to support Afghan artisans and reduce environmental impact.</w:t>
      </w:r>
    </w:p>
    <w:p>
      <w:pPr>
        <w:numPr>
          <w:ilvl w:val="0"/>
          <w:numId w:val="1003"/>
        </w:numPr>
        <w:pStyle w:val="Compact"/>
      </w:pPr>
      <w:r>
        <w:t xml:space="preserve">Designed a solar-powered primary school in Charasyab District, improving educational access for 500+ students.</w:t>
      </w:r>
    </w:p>
    <w:p>
      <w:pPr>
        <w:numPr>
          <w:ilvl w:val="0"/>
          <w:numId w:val="1003"/>
        </w:numPr>
        <w:pStyle w:val="Compact"/>
      </w:pPr>
      <w:r>
        <w:t xml:space="preserve">Collaborated with NGOs on emergency shelter designs for displaced families during the 2014 flood crisis.</w:t>
      </w:r>
    </w:p>
    <w:p>
      <w:pPr>
        <w:numPr>
          <w:ilvl w:val="0"/>
          <w:numId w:val="1003"/>
        </w:numPr>
        <w:pStyle w:val="Compact"/>
      </w:pPr>
      <w:r>
        <w:t xml:space="preserve">Created 3D models using AutoCAD and Revit to visualize projects for clients and stakeholders in Kabul.</w:t>
      </w:r>
    </w:p>
    <w:bookmarkEnd w:id="24"/>
    <w:bookmarkEnd w:id="25"/>
    <w:bookmarkStart w:id="26" w:name="key-projects-in-afghanistan-kabul"/>
    <w:p>
      <w:pPr>
        <w:pStyle w:val="Heading2"/>
      </w:pPr>
      <w:r>
        <w:t xml:space="preserve">Key Projects in Afghanistan Kabul</w:t>
      </w:r>
    </w:p>
    <w:p>
      <w:pPr>
        <w:numPr>
          <w:ilvl w:val="0"/>
          <w:numId w:val="1004"/>
        </w:numPr>
        <w:pStyle w:val="Compact"/>
      </w:pPr>
      <w:r>
        <w:rPr>
          <w:bCs/>
          <w:b/>
        </w:rPr>
        <w:t xml:space="preserve">Kabul City Center Redevelopment (2017–2019)</w:t>
      </w:r>
      <w:r>
        <w:t xml:space="preserve">: Led the conceptualization of a mixed-use hub integrating retail, offices, and green spaces. The project won the 2019 Afghan Architecture Award for Innovation.</w:t>
      </w:r>
    </w:p>
    <w:p>
      <w:pPr>
        <w:numPr>
          <w:ilvl w:val="0"/>
          <w:numId w:val="1004"/>
        </w:numPr>
        <w:pStyle w:val="Compact"/>
      </w:pPr>
      <w:r>
        <w:rPr>
          <w:bCs/>
          <w:b/>
        </w:rPr>
        <w:t xml:space="preserve">Heritage Conservation of Kabul Fortress (2016)</w:t>
      </w:r>
      <w:r>
        <w:t xml:space="preserve">: Restored historic structures while incorporating modern safety measures to protect against earthquakes and erosion.</w:t>
      </w:r>
    </w:p>
    <w:p>
      <w:pPr>
        <w:numPr>
          <w:ilvl w:val="0"/>
          <w:numId w:val="1004"/>
        </w:numPr>
        <w:pStyle w:val="Compact"/>
      </w:pPr>
      <w:r>
        <w:rPr>
          <w:bCs/>
          <w:b/>
        </w:rPr>
        <w:t xml:space="preserve">Sustainable Housing Initiative (2020–Present)</w:t>
      </w:r>
      <w:r>
        <w:t xml:space="preserve">: Designed low-cost, earthquake-resistant homes using recycled materials, benefiting over 300 families in Kabul's outskirts.</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GIS mapping</w:t>
      </w:r>
    </w:p>
    <w:p>
      <w:pPr>
        <w:numPr>
          <w:ilvl w:val="0"/>
          <w:numId w:val="1005"/>
        </w:numPr>
        <w:pStyle w:val="Compact"/>
      </w:pPr>
      <w:r>
        <w:rPr>
          <w:bCs/>
          <w:b/>
        </w:rPr>
        <w:t xml:space="preserve">Cultural Competence:</w:t>
      </w:r>
      <w:r>
        <w:t xml:space="preserve"> </w:t>
      </w:r>
      <w:r>
        <w:t xml:space="preserve">Deep understanding of Afghan architectural traditions and community dynamics.</w:t>
      </w:r>
    </w:p>
    <w:p>
      <w:pPr>
        <w:numPr>
          <w:ilvl w:val="0"/>
          <w:numId w:val="1005"/>
        </w:numPr>
        <w:pStyle w:val="Compact"/>
      </w:pPr>
      <w:r>
        <w:rPr>
          <w:bCs/>
          <w:b/>
        </w:rPr>
        <w:t xml:space="preserve">Languages:</w:t>
      </w:r>
      <w:r>
        <w:t xml:space="preserve"> </w:t>
      </w:r>
      <w:r>
        <w:t xml:space="preserve">Dari (native), Pashto (fluent), English (proficient)</w:t>
      </w:r>
    </w:p>
    <w:p>
      <w:pPr>
        <w:numPr>
          <w:ilvl w:val="0"/>
          <w:numId w:val="1005"/>
        </w:numPr>
        <w:pStyle w:val="Compact"/>
      </w:pPr>
      <w:r>
        <w:rPr>
          <w:bCs/>
          <w:b/>
        </w:rPr>
        <w:t xml:space="preserve">Project Management:</w:t>
      </w:r>
      <w:r>
        <w:t xml:space="preserve"> </w:t>
      </w:r>
      <w:r>
        <w:t xml:space="preserve">Experience overseeing budgets, timelines, and cross-functional teams in Kabul's unique environment.</w:t>
      </w:r>
    </w:p>
    <w:bookmarkEnd w:id="27"/>
    <w:bookmarkStart w:id="28" w:name="certifications"/>
    <w:p>
      <w:pPr>
        <w:pStyle w:val="Heading2"/>
      </w:pPr>
      <w:r>
        <w:t xml:space="preserve">Certifications</w:t>
      </w:r>
    </w:p>
    <w:p>
      <w:pPr>
        <w:numPr>
          <w:ilvl w:val="0"/>
          <w:numId w:val="1006"/>
        </w:numPr>
        <w:pStyle w:val="Compact"/>
      </w:pPr>
      <w:r>
        <w:t xml:space="preserve">LEED Green Associate (U.S. Green Building Council)</w:t>
      </w:r>
    </w:p>
    <w:p>
      <w:pPr>
        <w:numPr>
          <w:ilvl w:val="0"/>
          <w:numId w:val="1006"/>
        </w:numPr>
        <w:pStyle w:val="Compact"/>
      </w:pPr>
      <w:r>
        <w:t xml:space="preserve">Project Management Professional (PMP) Certification</w:t>
      </w:r>
    </w:p>
    <w:p>
      <w:pPr>
        <w:numPr>
          <w:ilvl w:val="0"/>
          <w:numId w:val="1006"/>
        </w:numPr>
        <w:pStyle w:val="Compact"/>
      </w:pPr>
      <w:r>
        <w:t xml:space="preserve">Expertise in Afghan National Building Code and Safety Standards</w:t>
      </w:r>
    </w:p>
    <w:bookmarkEnd w:id="28"/>
    <w:bookmarkStart w:id="29" w:name="affiliations-contributions"/>
    <w:p>
      <w:pPr>
        <w:pStyle w:val="Heading2"/>
      </w:pPr>
      <w:r>
        <w:t xml:space="preserve">Affiliations &amp; Contributions</w:t>
      </w:r>
    </w:p>
    <w:p>
      <w:pPr>
        <w:pStyle w:val="FirstParagraph"/>
      </w:pPr>
      <w:r>
        <w:rPr>
          <w:bCs/>
          <w:b/>
        </w:rPr>
        <w:t xml:space="preserve">Member, Afghan Society of Engineers and Architects (ASEA)</w:t>
      </w:r>
      <w:r>
        <w:t xml:space="preserve">: Actively participate in workshops to promote architectural education and ethical practices.</w:t>
      </w:r>
    </w:p>
    <w:p>
      <w:pPr>
        <w:pStyle w:val="BodyText"/>
      </w:pPr>
      <w:r>
        <w:rPr>
          <w:bCs/>
          <w:b/>
        </w:rPr>
        <w:t xml:space="preserve">Volunteer Architect for NGOs:</w:t>
      </w:r>
      <w:r>
        <w:t xml:space="preserve"> </w:t>
      </w:r>
      <w:r>
        <w:t xml:space="preserve">Provided pro-bono design services for NGOs like Shelter Now International, focusing on disaster-resilient housing in Kabul.</w:t>
      </w:r>
    </w:p>
    <w:bookmarkEnd w:id="29"/>
    <w:bookmarkStart w:id="30" w:name="references"/>
    <w:p>
      <w:pPr>
        <w:pStyle w:val="Heading2"/>
      </w:pPr>
      <w:r>
        <w:t xml:space="preserve">References</w:t>
      </w:r>
    </w:p>
    <w:p>
      <w:pPr>
        <w:pStyle w:val="FirstParagraph"/>
      </w:pPr>
      <w:r>
        <w:t xml:space="preserve">Available upon request. Contact: ahmad.karimzada@example.com</w:t>
      </w:r>
    </w:p>
    <w:bookmarkEnd w:id="30"/>
    <w:bookmarkStart w:id="31" w:name="conclusion"/>
    <w:p>
      <w:pPr>
        <w:pStyle w:val="Heading2"/>
      </w:pPr>
      <w:r>
        <w:t xml:space="preserve">Conclusion</w:t>
      </w:r>
    </w:p>
    <w:p>
      <w:pPr>
        <w:pStyle w:val="FirstParagraph"/>
      </w:pPr>
      <w:r>
        <w:t xml:space="preserve">A dedicated Architect with a proven ability to navigate the complexities of Afghanistan's architectural landscape. Committed to fostering sustainable development and cultural preservation in Kabul, ensuring that every project reflects the resilience and creativity of Afghan communities. Seeking opportunities to contribute to the growth of infrastructure, urban planning, and architectural excellence in Afghanistan.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Afghanistan Kabul</dc:title>
  <dc:creator/>
  <dc:language>en</dc:language>
  <cp:keywords/>
  <dcterms:created xsi:type="dcterms:W3CDTF">2025-12-04T14:07:42Z</dcterms:created>
  <dcterms:modified xsi:type="dcterms:W3CDTF">2025-12-04T14:07:42Z</dcterms:modified>
</cp:coreProperties>
</file>

<file path=docProps/custom.xml><?xml version="1.0" encoding="utf-8"?>
<Properties xmlns="http://schemas.openxmlformats.org/officeDocument/2006/custom-properties" xmlns:vt="http://schemas.openxmlformats.org/officeDocument/2006/docPropsVTypes"/>
</file>