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w:t>
      </w:r>
      <w:r>
        <w:t xml:space="preserve"> </w:t>
      </w:r>
      <w:r>
        <w:t xml:space="preserve">Australia</w:t>
      </w:r>
      <w:r>
        <w:t xml:space="preserve"> </w:t>
      </w:r>
      <w:r>
        <w:t xml:space="preserve">Brisbane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john.carter@architectbrisbane.com</w:t>
      </w:r>
      <w:r>
        <w:br/>
      </w:r>
      <w:r>
        <w:rPr>
          <w:bCs/>
          <w:b/>
        </w:rPr>
        <w:t xml:space="preserve">Phone:</w:t>
      </w:r>
      <w:r>
        <w:t xml:space="preserve"> </w:t>
      </w:r>
      <w:r>
        <w:t xml:space="preserve">+61 412 345 678</w:t>
      </w:r>
      <w:r>
        <w:br/>
      </w:r>
      <w:r>
        <w:rPr>
          <w:bCs/>
          <w:b/>
        </w:rPr>
        <w:t xml:space="preserve">Address:</w:t>
      </w:r>
      <w:r>
        <w:t xml:space="preserve"> </w:t>
      </w:r>
      <w:r>
        <w:t xml:space="preserve">Brisbane, Queensland, Australia</w:t>
      </w:r>
      <w:r>
        <w:br/>
      </w:r>
      <w:r>
        <w:rPr>
          <w:bCs/>
          <w:b/>
        </w:rPr>
        <w:t xml:space="preserve">Date of Birth:</w:t>
      </w:r>
      <w:r>
        <w:t xml:space="preserve"> </w:t>
      </w:r>
      <w:r>
        <w:t xml:space="preserve">15th March 1985</w:t>
      </w:r>
    </w:p>
    <w:bookmarkEnd w:id="20"/>
    <w:bookmarkStart w:id="21" w:name="professional-summary"/>
    <w:p>
      <w:pPr>
        <w:pStyle w:val="Heading2"/>
      </w:pPr>
      <w:r>
        <w:t xml:space="preserve">Professional Summary</w:t>
      </w:r>
    </w:p>
    <w:p>
      <w:pPr>
        <w:pStyle w:val="FirstParagraph"/>
      </w:pPr>
      <w:r>
        <w:t xml:space="preserve">A dedicated and experienced Architect with over a decade of expertise in designing innovative, sustainable, and client-focused architectural solutions. Specializing in commercial, residential, and mixed-use developments across Australia Brisbane. Proficient in leveraging cutting-edge design technologies to meet the unique demands of the Australian construction industry while adhering to local building codes and environmental standards. Committed to delivering projects that align with the cultural and functional needs of communities in Australia Brisbane.</w:t>
      </w:r>
    </w:p>
    <w:bookmarkEnd w:id="21"/>
    <w:bookmarkStart w:id="25" w:name="work-experience"/>
    <w:p>
      <w:pPr>
        <w:pStyle w:val="Heading2"/>
      </w:pPr>
      <w:r>
        <w:t xml:space="preserve">Work Experience</w:t>
      </w:r>
    </w:p>
    <w:bookmarkStart w:id="22" w:name="senior-architect"/>
    <w:p>
      <w:pPr>
        <w:pStyle w:val="Heading3"/>
      </w:pPr>
      <w:r>
        <w:t xml:space="preserve">Senior Architect</w:t>
      </w:r>
    </w:p>
    <w:p>
      <w:pPr>
        <w:pStyle w:val="FirstParagraph"/>
      </w:pPr>
      <w:r>
        <w:rPr>
          <w:bCs/>
          <w:b/>
        </w:rPr>
        <w:t xml:space="preserve">Brisbane Design Studio (BDS)</w:t>
      </w:r>
      <w:r>
        <w:t xml:space="preserve"> </w:t>
      </w:r>
      <w:r>
        <w:t xml:space="preserve">| January 2018 – Present</w:t>
      </w:r>
      <w:r>
        <w:br/>
      </w:r>
      <w:r>
        <w:t xml:space="preserve">- Led a team of 10 architects in conceptualizing and executing large-scale commercial projects, including office complexes, retail spaces, and hospitality developments in Australia Brisbane.</w:t>
      </w:r>
      <w:r>
        <w:br/>
      </w:r>
      <w:r>
        <w:t xml:space="preserve">- Collaborated with urban planners and engineers to ensure seamless integration of architectural designs with city infrastructure.</w:t>
      </w:r>
      <w:r>
        <w:br/>
      </w:r>
      <w:r>
        <w:t xml:space="preserve">- Delivered projects on time and within budget, achieving a 98% client satisfaction rate.</w:t>
      </w:r>
      <w:r>
        <w:br/>
      </w:r>
      <w:r>
        <w:t xml:space="preserve">- Authored technical documentation for building permits, ensuring compliance with Australian Standards AS1170 and AS4600.</w:t>
      </w:r>
    </w:p>
    <w:bookmarkEnd w:id="22"/>
    <w:bookmarkStart w:id="23" w:name="architectural-designer"/>
    <w:p>
      <w:pPr>
        <w:pStyle w:val="Heading3"/>
      </w:pPr>
      <w:r>
        <w:t xml:space="preserve">Architectural Designer</w:t>
      </w:r>
    </w:p>
    <w:p>
      <w:pPr>
        <w:pStyle w:val="FirstParagraph"/>
      </w:pPr>
      <w:r>
        <w:rPr>
          <w:bCs/>
          <w:b/>
        </w:rPr>
        <w:t xml:space="preserve">UrbanWorks Architecture</w:t>
      </w:r>
      <w:r>
        <w:t xml:space="preserve"> </w:t>
      </w:r>
      <w:r>
        <w:t xml:space="preserve">| June 2012 – December 2017</w:t>
      </w:r>
      <w:r>
        <w:br/>
      </w:r>
      <w:r>
        <w:t xml:space="preserve">- Assisted in the design and documentation of residential developments, focusing on sustainable materials and energy-efficient systems.</w:t>
      </w:r>
      <w:r>
        <w:br/>
      </w:r>
      <w:r>
        <w:t xml:space="preserve">- Conducted site analyses to optimize spatial layouts for residential projects in Brisbane’s growing suburbs.</w:t>
      </w:r>
      <w:r>
        <w:br/>
      </w:r>
      <w:r>
        <w:t xml:space="preserve">- Utilized BIM (Building Information Modeling) software to enhance project visualization and coordination with contractors.</w:t>
      </w:r>
    </w:p>
    <w:bookmarkEnd w:id="23"/>
    <w:bookmarkStart w:id="24" w:name="junior-architect"/>
    <w:p>
      <w:pPr>
        <w:pStyle w:val="Heading3"/>
      </w:pPr>
      <w:r>
        <w:t xml:space="preserve">Junior Architect</w:t>
      </w:r>
    </w:p>
    <w:p>
      <w:pPr>
        <w:pStyle w:val="FirstParagraph"/>
      </w:pPr>
      <w:r>
        <w:rPr>
          <w:bCs/>
          <w:b/>
        </w:rPr>
        <w:t xml:space="preserve">Qld Architects Pty Ltd</w:t>
      </w:r>
      <w:r>
        <w:t xml:space="preserve"> </w:t>
      </w:r>
      <w:r>
        <w:t xml:space="preserve">| February 2008 – May 2012</w:t>
      </w:r>
      <w:r>
        <w:br/>
      </w:r>
      <w:r>
        <w:t xml:space="preserve">- Supported senior architects in drafting plans for both new constructions and renovations.</w:t>
      </w:r>
      <w:r>
        <w:br/>
      </w:r>
      <w:r>
        <w:t xml:space="preserve">- Participated in the design of a landmark residential complex in Fortitude Valley, Queensland, which received the Australian Institute of Architects (AIA) award in 2011.</w:t>
      </w:r>
    </w:p>
    <w:bookmarkEnd w:id="24"/>
    <w:bookmarkEnd w:id="25"/>
    <w:bookmarkStart w:id="26" w:name="education"/>
    <w:p>
      <w:pPr>
        <w:pStyle w:val="Heading2"/>
      </w:pPr>
      <w:r>
        <w:t xml:space="preserve">Education</w:t>
      </w:r>
    </w:p>
    <w:p>
      <w:pPr>
        <w:pStyle w:val="FirstParagraph"/>
      </w:pPr>
      <w:r>
        <w:rPr>
          <w:bCs/>
          <w:b/>
        </w:rPr>
        <w:t xml:space="preserve">Bachelor of Architecture (Hons)</w:t>
      </w:r>
      <w:r>
        <w:t xml:space="preserve"> </w:t>
      </w:r>
      <w:r>
        <w:t xml:space="preserve">| University of Queensland</w:t>
      </w:r>
      <w:r>
        <w:br/>
      </w:r>
      <w:r>
        <w:t xml:space="preserve">- Graduated with distinction in 2007, specializing in sustainable design and urban planning.</w:t>
      </w:r>
      <w:r>
        <w:br/>
      </w:r>
      <w:r>
        <w:t xml:space="preserve">- Thesis: "The Role of Green Infrastructure in Urban Development: A Case Study of Brisbane."</w:t>
      </w:r>
    </w:p>
    <w:p>
      <w:pPr>
        <w:pStyle w:val="BodyText"/>
      </w:pPr>
      <w:r>
        <w:rPr>
          <w:bCs/>
          <w:b/>
        </w:rPr>
        <w:t xml:space="preserve">Diploma in Sustainable Design</w:t>
      </w:r>
      <w:r>
        <w:t xml:space="preserve"> </w:t>
      </w:r>
      <w:r>
        <w:t xml:space="preserve">| Queensland Institute of Technology (QUT)</w:t>
      </w:r>
      <w:r>
        <w:br/>
      </w:r>
      <w:r>
        <w:t xml:space="preserve">- Completed in 2010, focusing on renewable energy systems and passive design strategies.</w:t>
      </w:r>
    </w:p>
    <w:bookmarkEnd w:id="26"/>
    <w:bookmarkStart w:id="27" w:name="professional-qualifications"/>
    <w:p>
      <w:pPr>
        <w:pStyle w:val="Heading2"/>
      </w:pPr>
      <w:r>
        <w:t xml:space="preserve">Professional Qualifications</w:t>
      </w:r>
    </w:p>
    <w:p>
      <w:pPr>
        <w:numPr>
          <w:ilvl w:val="0"/>
          <w:numId w:val="1001"/>
        </w:numPr>
        <w:pStyle w:val="Compact"/>
      </w:pPr>
      <w:r>
        <w:t xml:space="preserve">Australian Institute of Architects (AIA) Member – 2015</w:t>
      </w:r>
    </w:p>
    <w:p>
      <w:pPr>
        <w:numPr>
          <w:ilvl w:val="0"/>
          <w:numId w:val="1001"/>
        </w:numPr>
        <w:pStyle w:val="Compact"/>
      </w:pPr>
      <w:r>
        <w:t xml:space="preserve">Registered Architect with the Australian Building Codes Board (ABCB)</w:t>
      </w:r>
    </w:p>
    <w:p>
      <w:pPr>
        <w:numPr>
          <w:ilvl w:val="0"/>
          <w:numId w:val="1001"/>
        </w:numPr>
        <w:pStyle w:val="Compact"/>
      </w:pPr>
      <w:r>
        <w:t xml:space="preserve">Certified LEED AP (Leadership in Energy and Environmental Design) – 2016</w:t>
      </w:r>
    </w:p>
    <w:p>
      <w:pPr>
        <w:numPr>
          <w:ilvl w:val="0"/>
          <w:numId w:val="1001"/>
        </w:numPr>
        <w:pStyle w:val="Compact"/>
      </w:pPr>
      <w:r>
        <w:t xml:space="preserve">Member of the Royal Institute of British Architects (RIBA) – 2018</w:t>
      </w:r>
    </w:p>
    <w:bookmarkEnd w:id="27"/>
    <w:bookmarkStart w:id="32" w:name="projects"/>
    <w:bookmarkStart w:id="31" w:name="notable-projects"/>
    <w:p>
      <w:pPr>
        <w:pStyle w:val="Heading2"/>
      </w:pPr>
      <w:r>
        <w:t xml:space="preserve">Notable Projects</w:t>
      </w:r>
    </w:p>
    <w:bookmarkStart w:id="28" w:name="brisbane-central-innovation-hub"/>
    <w:p>
      <w:pPr>
        <w:pStyle w:val="Heading3"/>
      </w:pPr>
      <w:r>
        <w:t xml:space="preserve">Brisbane Central Innovation Hub</w:t>
      </w:r>
    </w:p>
    <w:p>
      <w:pPr>
        <w:pStyle w:val="FirstParagraph"/>
      </w:pPr>
      <w:r>
        <w:rPr>
          <w:bCs/>
          <w:b/>
        </w:rPr>
        <w:t xml:space="preserve">Role:</w:t>
      </w:r>
      <w:r>
        <w:t xml:space="preserve"> </w:t>
      </w:r>
      <w:r>
        <w:t xml:space="preserve">Lead Architect</w:t>
      </w:r>
      <w:r>
        <w:br/>
      </w:r>
      <w:r>
        <w:t xml:space="preserve">- Designed a 10-story mixed-use building integrating co-working spaces, retail, and residential units.</w:t>
      </w:r>
      <w:r>
        <w:br/>
      </w:r>
      <w:r>
        <w:t xml:space="preserve">- Incorporated solar panels and rainwater harvesting systems to meet the NABERS (National Australian Built Environment Rating Scheme) rating.</w:t>
      </w:r>
    </w:p>
    <w:bookmarkEnd w:id="28"/>
    <w:bookmarkStart w:id="29" w:name="sunnybank-riverfront-development"/>
    <w:p>
      <w:pPr>
        <w:pStyle w:val="Heading3"/>
      </w:pPr>
      <w:r>
        <w:t xml:space="preserve">Sunnybank Riverfront Development</w:t>
      </w:r>
    </w:p>
    <w:p>
      <w:pPr>
        <w:pStyle w:val="FirstParagraph"/>
      </w:pPr>
      <w:r>
        <w:rPr>
          <w:bCs/>
          <w:b/>
        </w:rPr>
        <w:t xml:space="preserve">Role:</w:t>
      </w:r>
      <w:r>
        <w:t xml:space="preserve"> </w:t>
      </w:r>
      <w:r>
        <w:t xml:space="preserve">Project Architect</w:t>
      </w:r>
      <w:r>
        <w:br/>
      </w:r>
      <w:r>
        <w:t xml:space="preserve">- Oversaw the redevelopment of a 5-hectare site into a pedestrian-friendly area with public parks, cafes, and housing.</w:t>
      </w:r>
      <w:r>
        <w:br/>
      </w:r>
      <w:r>
        <w:t xml:space="preserve">- Collaborated with local councils to ensure alignment with Brisbane’s 2041 Urban Growth Strategy.</w:t>
      </w:r>
    </w:p>
    <w:bookmarkEnd w:id="29"/>
    <w:bookmarkStart w:id="30" w:name="herston-village-revitalization"/>
    <w:p>
      <w:pPr>
        <w:pStyle w:val="Heading3"/>
      </w:pPr>
      <w:r>
        <w:t xml:space="preserve">Herston Village Revitalization</w:t>
      </w:r>
    </w:p>
    <w:p>
      <w:pPr>
        <w:pStyle w:val="FirstParagraph"/>
      </w:pPr>
      <w:r>
        <w:rPr>
          <w:bCs/>
          <w:b/>
        </w:rPr>
        <w:t xml:space="preserve">Role:</w:t>
      </w:r>
      <w:r>
        <w:t xml:space="preserve"> </w:t>
      </w:r>
      <w:r>
        <w:t xml:space="preserve">Architectural Consultant</w:t>
      </w:r>
      <w:r>
        <w:br/>
      </w:r>
      <w:r>
        <w:t xml:space="preserve">- Advised on the adaptive reuse of heritage buildings while modernizing infrastructure for contemporary use.</w:t>
      </w:r>
      <w:r>
        <w:br/>
      </w:r>
      <w:r>
        <w:t xml:space="preserve">- Achieved a 4-star Green Star rating from the Green Building Council of Australia (GBCA).</w:t>
      </w:r>
    </w:p>
    <w:bookmarkEnd w:id="30"/>
    <w:bookmarkEnd w:id="31"/>
    <w:bookmarkEnd w:id="32"/>
    <w:bookmarkStart w:id="33" w:name="skills"/>
    <w:p>
      <w:pPr>
        <w:pStyle w:val="Heading2"/>
      </w:pPr>
      <w:r>
        <w:t xml:space="preserve">Skills</w:t>
      </w:r>
    </w:p>
    <w:p>
      <w:pPr>
        <w:numPr>
          <w:ilvl w:val="0"/>
          <w:numId w:val="1002"/>
        </w:numPr>
        <w:pStyle w:val="Compact"/>
      </w:pPr>
      <w:r>
        <w:t xml:space="preserve">Proficient in AutoCAD, Revit, SketchUp, and Adobe Creative Suite.</w:t>
      </w:r>
    </w:p>
    <w:p>
      <w:pPr>
        <w:numPr>
          <w:ilvl w:val="0"/>
          <w:numId w:val="1002"/>
        </w:numPr>
        <w:pStyle w:val="Compact"/>
      </w:pPr>
      <w:r>
        <w:t xml:space="preserve">Expertise in Australian building codes (AS1170, AS4600) and sustainability standards (NABERS, Green Star).</w:t>
      </w:r>
    </w:p>
    <w:p>
      <w:pPr>
        <w:numPr>
          <w:ilvl w:val="0"/>
          <w:numId w:val="1002"/>
        </w:numPr>
        <w:pStyle w:val="Compact"/>
      </w:pPr>
      <w:r>
        <w:t xml:space="preserve">Strong project management and client relationship skills.</w:t>
      </w:r>
    </w:p>
    <w:p>
      <w:pPr>
        <w:numPr>
          <w:ilvl w:val="0"/>
          <w:numId w:val="1002"/>
        </w:numPr>
        <w:pStyle w:val="Compact"/>
      </w:pPr>
      <w:r>
        <w:t xml:space="preserve">Fluent in English; basic knowledge of Spanish for international collaborations.</w:t>
      </w:r>
    </w:p>
    <w:bookmarkEnd w:id="33"/>
    <w:bookmarkStart w:id="34" w:name="languages"/>
    <w:p>
      <w:pPr>
        <w:pStyle w:val="Heading2"/>
      </w:pPr>
      <w:r>
        <w:t xml:space="preserve">Languages</w:t>
      </w:r>
    </w:p>
    <w:p>
      <w:pPr>
        <w:pStyle w:val="FirstParagraph"/>
      </w:pPr>
      <w:r>
        <w:t xml:space="preserve">English (Native), Spanish (Basic)</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rPr>
          <w:bCs/>
          <w:b/>
        </w:rPr>
        <w:t xml:space="preserve">Contact:</w:t>
      </w:r>
      <w:r>
        <w:t xml:space="preserve"> </w:t>
      </w:r>
      <w:r>
        <w:t xml:space="preserve">john.carter@architectbrisbane.com | +61 412 345 678</w:t>
      </w:r>
    </w:p>
    <w:p>
      <w:pPr>
        <w:pStyle w:val="BodyText"/>
      </w:pPr>
      <w:r>
        <w:t xml:space="preserve">This Curriculum Vitae reflects the professional journey of an Architect in Australia Brisbane, emphasizing contributions to the architectural landscape of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 Australia Brisbane</dc:title>
  <dc:creator/>
  <dc:language>en</dc:language>
  <cp:keywords/>
  <dcterms:created xsi:type="dcterms:W3CDTF">2025-12-04T13:10:15Z</dcterms:created>
  <dcterms:modified xsi:type="dcterms:W3CDTF">2025-12-04T13:10:15Z</dcterms:modified>
</cp:coreProperties>
</file>

<file path=docProps/custom.xml><?xml version="1.0" encoding="utf-8"?>
<Properties xmlns="http://schemas.openxmlformats.org/officeDocument/2006/custom-properties" xmlns:vt="http://schemas.openxmlformats.org/officeDocument/2006/docPropsVTypes"/>
</file>