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architect-melbourne-australia"/>
    <w:p>
      <w:pPr>
        <w:pStyle w:val="Heading2"/>
      </w:pPr>
      <w:r>
        <w:t xml:space="preserve">Architect | Melbourne, Australia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James Mitchell</w:t>
      </w:r>
      <w:r>
        <w:br/>
      </w:r>
      <w:r>
        <w:rPr>
          <w:bCs/>
          <w:b/>
        </w:rPr>
        <w:t xml:space="preserve">Address:</w:t>
      </w:r>
      <w:r>
        <w:t xml:space="preserve"> </w:t>
      </w:r>
      <w:r>
        <w:t xml:space="preserve">123 Collins Street, Melbourne, Victoria 3000, Australia</w:t>
      </w:r>
      <w:r>
        <w:br/>
      </w:r>
      <w:r>
        <w:rPr>
          <w:bCs/>
          <w:b/>
        </w:rPr>
        <w:t xml:space="preserve">Email:</w:t>
      </w:r>
      <w:r>
        <w:t xml:space="preserve"> </w:t>
      </w:r>
      <w:r>
        <w:t xml:space="preserve">james.mitchell@architect.com</w:t>
      </w:r>
      <w:r>
        <w:br/>
      </w:r>
      <w:r>
        <w:rPr>
          <w:bCs/>
          <w:b/>
        </w:rPr>
        <w:t xml:space="preserve">Phone:</w:t>
      </w:r>
      <w:r>
        <w:t xml:space="preserve"> </w:t>
      </w:r>
      <w:r>
        <w:t xml:space="preserve">+61 412 345 678</w:t>
      </w:r>
      <w:r>
        <w:br/>
      </w:r>
      <w:r>
        <w:rPr>
          <w:bCs/>
          <w:b/>
        </w:rPr>
        <w:t xml:space="preserve">LinkedIn:</w:t>
      </w:r>
      <w:r>
        <w:t xml:space="preserve"> </w:t>
      </w:r>
      <w:r>
        <w:t xml:space="preserve">linkedin.com/in/jamesmitchell-architect</w:t>
      </w:r>
    </w:p>
    <w:bookmarkEnd w:id="20"/>
    <w:bookmarkStart w:id="21" w:name="professional-summary"/>
    <w:p>
      <w:pPr>
        <w:pStyle w:val="Heading3"/>
      </w:pPr>
      <w:r>
        <w:t xml:space="preserve">Professional Summary</w:t>
      </w:r>
    </w:p>
    <w:p>
      <w:pPr>
        <w:pStyle w:val="FirstParagraph"/>
      </w:pPr>
      <w:r>
        <w:t xml:space="preserve">A highly motivated and experienced Architect with over 12 years of expertise in designing innovative, sustainable, and culturally resonant spaces across Australia. Specializing in urban development, residential projects, and commercial architecture, I have contributed to landmark designs in Melbourne’s dynamic skyline. As a registered architect with the Australian Institute of Architects (AIA), I am committed to delivering solutions that align with Australia’s environmental standards and urban planning regulations. My work in Melbourne has focused on integrating modern technology with traditional design principles, ensuring projects meet the unique needs of local communities while adhering to strict sustainability benchmarks.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Royal Melbourne Institute of Technology (RMIT), 2008–2012</w:t>
      </w:r>
      <w:r>
        <w:br/>
      </w:r>
      <w:r>
        <w:t xml:space="preserve">- Graduated with Honors in Sustainable Urban Design</w:t>
      </w:r>
      <w:r>
        <w:br/>
      </w:r>
      <w:r>
        <w:t xml:space="preserve">- Thesis: "Designing Resilient Communities in Coastal Urban Environments"</w:t>
      </w:r>
    </w:p>
    <w:p>
      <w:pPr>
        <w:numPr>
          <w:ilvl w:val="0"/>
          <w:numId w:val="1001"/>
        </w:numPr>
        <w:pStyle w:val="Compact"/>
      </w:pPr>
      <w:r>
        <w:rPr>
          <w:bCs/>
          <w:b/>
        </w:rPr>
        <w:t xml:space="preserve">Masters of Architecture</w:t>
      </w:r>
      <w:r>
        <w:t xml:space="preserve">, University of Melbourne, 2013–2015</w:t>
      </w:r>
      <w:r>
        <w:br/>
      </w:r>
      <w:r>
        <w:t xml:space="preserve">- Specialized in Passive Design and Renewable Energy Integration</w:t>
      </w:r>
      <w:r>
        <w:br/>
      </w:r>
      <w:r>
        <w:t xml:space="preserve">- Research Paper: "Energy Efficiency in High-Density Residential Developments"</w:t>
      </w:r>
    </w:p>
    <w:bookmarkEnd w:id="22"/>
    <w:bookmarkStart w:id="26" w:name="professional-experience"/>
    <w:p>
      <w:pPr>
        <w:pStyle w:val="Heading3"/>
      </w:pPr>
      <w:r>
        <w:t xml:space="preserve">Professional Experience</w:t>
      </w:r>
    </w:p>
    <w:bookmarkStart w:id="23" w:name="Xde8d0664035566746d6acfd5f7f1105677fdef7"/>
    <w:p>
      <w:pPr>
        <w:pStyle w:val="Heading4"/>
      </w:pPr>
      <w:r>
        <w:rPr>
          <w:bCs/>
          <w:b/>
        </w:rPr>
        <w:t xml:space="preserve">Senior Architect</w:t>
      </w:r>
      <w:r>
        <w:t xml:space="preserve">, Studio Melbourne Architects, 2018–Present</w:t>
      </w:r>
    </w:p>
    <w:p>
      <w:pPr>
        <w:numPr>
          <w:ilvl w:val="0"/>
          <w:numId w:val="1002"/>
        </w:numPr>
        <w:pStyle w:val="Compact"/>
      </w:pPr>
      <w:r>
        <w:t xml:space="preserve">Lead design and project management for 15+ residential and commercial projects in Melbourne, including the award-winning "Green Horizon Apartments" (2021) and "Central Park Retail Hub."</w:t>
      </w:r>
    </w:p>
    <w:p>
      <w:pPr>
        <w:numPr>
          <w:ilvl w:val="0"/>
          <w:numId w:val="1002"/>
        </w:numPr>
        <w:pStyle w:val="Compact"/>
      </w:pPr>
      <w:r>
        <w:t xml:space="preserve">Collaborated with local councils to ensure compliance with Victoria’s planning laws and sustainability targets, achieving 100% compliance in all projects.</w:t>
      </w:r>
    </w:p>
    <w:p>
      <w:pPr>
        <w:numPr>
          <w:ilvl w:val="0"/>
          <w:numId w:val="1002"/>
        </w:numPr>
        <w:pStyle w:val="Compact"/>
      </w:pPr>
      <w:r>
        <w:t xml:space="preserve">Implemented BIM (Building Information Modeling) workflows, reducing design errors by 30% and improving client communication through 3D visualization tools.</w:t>
      </w:r>
    </w:p>
    <w:bookmarkEnd w:id="23"/>
    <w:bookmarkStart w:id="24" w:name="X38e1f94af7e2bd89d855274dbfcbab8a296743d"/>
    <w:p>
      <w:pPr>
        <w:pStyle w:val="Heading4"/>
      </w:pPr>
      <w:r>
        <w:rPr>
          <w:bCs/>
          <w:b/>
        </w:rPr>
        <w:t xml:space="preserve">Principal Architect</w:t>
      </w:r>
      <w:r>
        <w:t xml:space="preserve">, Mitchell &amp; Associates, 2015–2018</w:t>
      </w:r>
    </w:p>
    <w:p>
      <w:pPr>
        <w:numPr>
          <w:ilvl w:val="0"/>
          <w:numId w:val="1003"/>
        </w:numPr>
        <w:pStyle w:val="Compact"/>
      </w:pPr>
      <w:r>
        <w:t xml:space="preserve">Founded a boutique architectural practice in Melbourne, focusing on adaptive reuse of heritage buildings and eco-friendly housing solutions.</w:t>
      </w:r>
    </w:p>
    <w:p>
      <w:pPr>
        <w:numPr>
          <w:ilvl w:val="0"/>
          <w:numId w:val="1003"/>
        </w:numPr>
        <w:pStyle w:val="Compact"/>
      </w:pPr>
      <w:r>
        <w:t xml:space="preserve">Spearheaded the "Heritage Revival Project," transforming a 19th-century warehouse into a mixed-use space with solar-powered infrastructure.</w:t>
      </w:r>
    </w:p>
    <w:p>
      <w:pPr>
        <w:numPr>
          <w:ilvl w:val="0"/>
          <w:numId w:val="1003"/>
        </w:numPr>
        <w:pStyle w:val="Compact"/>
      </w:pPr>
      <w:r>
        <w:t xml:space="preserve">Secured contracts with major developers, including Lendlease and Mirvac, for residential masterplans in Melbourne’s outer suburbs.</w:t>
      </w:r>
    </w:p>
    <w:bookmarkEnd w:id="24"/>
    <w:bookmarkStart w:id="25" w:name="Xb6922cad53dd1bf12263ff9e3e562636313101c"/>
    <w:p>
      <w:pPr>
        <w:pStyle w:val="Heading4"/>
      </w:pPr>
      <w:r>
        <w:rPr>
          <w:bCs/>
          <w:b/>
        </w:rPr>
        <w:t xml:space="preserve">Junior Architect</w:t>
      </w:r>
      <w:r>
        <w:t xml:space="preserve">, Hargreaves Associates, 2012–2015</w:t>
      </w:r>
    </w:p>
    <w:p>
      <w:pPr>
        <w:numPr>
          <w:ilvl w:val="0"/>
          <w:numId w:val="1004"/>
        </w:numPr>
        <w:pStyle w:val="Compact"/>
      </w:pPr>
      <w:r>
        <w:t xml:space="preserve">Supported senior architects in designing public spaces and community facilities, such as the "Melbourne Community Hub" (2014).</w:t>
      </w:r>
    </w:p>
    <w:p>
      <w:pPr>
        <w:numPr>
          <w:ilvl w:val="0"/>
          <w:numId w:val="1004"/>
        </w:numPr>
        <w:pStyle w:val="Compact"/>
      </w:pPr>
      <w:r>
        <w:t xml:space="preserve">Contributed to the development of a design guide for low-carbon construction practices in Victoria.</w:t>
      </w:r>
    </w:p>
    <w:p>
      <w:pPr>
        <w:numPr>
          <w:ilvl w:val="0"/>
          <w:numId w:val="1004"/>
        </w:numPr>
        <w:pStyle w:val="Compact"/>
      </w:pPr>
      <w:r>
        <w:t xml:space="preserve">Participated in workshops with Indigenous communities to ensure culturally sensitive design approaches.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w:t>
      </w:r>
      <w:r>
        <w:t xml:space="preserve"> </w:t>
      </w:r>
      <w:r>
        <w:t xml:space="preserve">LEED certification (pending), Passive House standards, energy modeling software (Ecotect, IESVE)</w:t>
      </w:r>
    </w:p>
    <w:p>
      <w:pPr>
        <w:numPr>
          <w:ilvl w:val="0"/>
          <w:numId w:val="1005"/>
        </w:numPr>
        <w:pStyle w:val="Compact"/>
      </w:pPr>
      <w:r>
        <w:rPr>
          <w:bCs/>
          <w:b/>
        </w:rPr>
        <w:t xml:space="preserve">Project Management:</w:t>
      </w:r>
      <w:r>
        <w:t xml:space="preserve"> </w:t>
      </w:r>
      <w:r>
        <w:t xml:space="preserve">Budgeting, timeline planning, client relations</w:t>
      </w:r>
    </w:p>
    <w:p>
      <w:pPr>
        <w:numPr>
          <w:ilvl w:val="0"/>
          <w:numId w:val="1005"/>
        </w:numPr>
        <w:pStyle w:val="Compact"/>
      </w:pPr>
      <w:r>
        <w:rPr>
          <w:bCs/>
          <w:b/>
        </w:rPr>
        <w:t xml:space="preserve">Languages:</w:t>
      </w:r>
      <w:r>
        <w:t xml:space="preserve"> </w:t>
      </w:r>
      <w:r>
        <w:t xml:space="preserve">English (fluent), French (basic)</w:t>
      </w:r>
    </w:p>
    <w:bookmarkEnd w:id="27"/>
    <w:bookmarkStart w:id="28" w:name="professional-affiliations"/>
    <w:p>
      <w:pPr>
        <w:pStyle w:val="Heading3"/>
      </w:pPr>
      <w:r>
        <w:t xml:space="preserve">Professional Affiliations</w:t>
      </w:r>
    </w:p>
    <w:p>
      <w:pPr>
        <w:numPr>
          <w:ilvl w:val="0"/>
          <w:numId w:val="1006"/>
        </w:numPr>
        <w:pStyle w:val="Compact"/>
      </w:pPr>
      <w:r>
        <w:t xml:space="preserve">Australian Institute of Architects (AIA) – Member since 2010</w:t>
      </w:r>
    </w:p>
    <w:p>
      <w:pPr>
        <w:numPr>
          <w:ilvl w:val="0"/>
          <w:numId w:val="1006"/>
        </w:numPr>
        <w:pStyle w:val="Compact"/>
      </w:pPr>
      <w:r>
        <w:t xml:space="preserve">Green Building Council of Australia (GBCA) – LEED AP Candidate</w:t>
      </w:r>
    </w:p>
    <w:p>
      <w:pPr>
        <w:numPr>
          <w:ilvl w:val="0"/>
          <w:numId w:val="1006"/>
        </w:numPr>
        <w:pStyle w:val="Compact"/>
      </w:pPr>
      <w:r>
        <w:t xml:space="preserve">Melbourne Architecture Association – Regular Speaker and Workshop Leader (2019–Present)</w:t>
      </w:r>
    </w:p>
    <w:bookmarkEnd w:id="28"/>
    <w:bookmarkStart w:id="29" w:name="awards-and-recognitions"/>
    <w:p>
      <w:pPr>
        <w:pStyle w:val="Heading3"/>
      </w:pPr>
      <w:r>
        <w:t xml:space="preserve">Awards and Recognitions</w:t>
      </w:r>
    </w:p>
    <w:p>
      <w:pPr>
        <w:numPr>
          <w:ilvl w:val="0"/>
          <w:numId w:val="1007"/>
        </w:numPr>
        <w:pStyle w:val="Compact"/>
      </w:pPr>
      <w:r>
        <w:rPr>
          <w:bCs/>
          <w:b/>
        </w:rPr>
        <w:t xml:space="preserve">2021 Victoria Architecture Award</w:t>
      </w:r>
      <w:r>
        <w:t xml:space="preserve"> </w:t>
      </w:r>
      <w:r>
        <w:t xml:space="preserve">– Winner, "Best Sustainable Residential Development" (Green Horizon Apartments)</w:t>
      </w:r>
    </w:p>
    <w:p>
      <w:pPr>
        <w:numPr>
          <w:ilvl w:val="0"/>
          <w:numId w:val="1007"/>
        </w:numPr>
        <w:pStyle w:val="Compact"/>
      </w:pPr>
      <w:r>
        <w:rPr>
          <w:bCs/>
          <w:b/>
        </w:rPr>
        <w:t xml:space="preserve">2019 Melbourne Design Prize</w:t>
      </w:r>
      <w:r>
        <w:t xml:space="preserve"> </w:t>
      </w:r>
      <w:r>
        <w:t xml:space="preserve">– Finalist for the Central Park Retail Hub project</w:t>
      </w:r>
    </w:p>
    <w:p>
      <w:pPr>
        <w:numPr>
          <w:ilvl w:val="0"/>
          <w:numId w:val="1007"/>
        </w:numPr>
        <w:pStyle w:val="Compact"/>
      </w:pPr>
      <w:r>
        <w:rPr>
          <w:bCs/>
          <w:b/>
        </w:rPr>
        <w:t xml:space="preserve">2017 AIA Emerging Architect of the Year</w:t>
      </w:r>
    </w:p>
    <w:bookmarkEnd w:id="29"/>
    <w:bookmarkStart w:id="30" w:name="publications-and-presentations"/>
    <w:p>
      <w:pPr>
        <w:pStyle w:val="Heading3"/>
      </w:pPr>
      <w:r>
        <w:t xml:space="preserve">Publications and Presentations</w:t>
      </w:r>
    </w:p>
    <w:p>
      <w:pPr>
        <w:numPr>
          <w:ilvl w:val="0"/>
          <w:numId w:val="1008"/>
        </w:numPr>
        <w:pStyle w:val="Compact"/>
      </w:pPr>
      <w:r>
        <w:t xml:space="preserve">"Designing for the Future: Sustainable Practices in Australian Urban Planning," *Australian Architect Journal*, 2020.</w:t>
      </w:r>
    </w:p>
    <w:p>
      <w:pPr>
        <w:numPr>
          <w:ilvl w:val="0"/>
          <w:numId w:val="1008"/>
        </w:numPr>
        <w:pStyle w:val="Compact"/>
      </w:pPr>
      <w:r>
        <w:t xml:space="preserve">Presentation at the 2019 Melbourne Urban Design Conference on "Integrating Renewable Energy in High-Density Housing."</w:t>
      </w:r>
    </w:p>
    <w:bookmarkEnd w:id="30"/>
    <w:bookmarkStart w:id="31" w:name="volunteer-work"/>
    <w:p>
      <w:pPr>
        <w:pStyle w:val="Heading3"/>
      </w:pPr>
      <w:r>
        <w:t xml:space="preserve">Volunteer Work</w:t>
      </w:r>
    </w:p>
    <w:p>
      <w:pPr>
        <w:numPr>
          <w:ilvl w:val="0"/>
          <w:numId w:val="1009"/>
        </w:numPr>
        <w:pStyle w:val="Compact"/>
      </w:pPr>
      <w:r>
        <w:t xml:space="preserve">Board Member, Melbourne Community Architecture Group (2017–2021) – Advocated for affordable housing and public space accessibility.</w:t>
      </w:r>
    </w:p>
    <w:p>
      <w:pPr>
        <w:numPr>
          <w:ilvl w:val="0"/>
          <w:numId w:val="1009"/>
        </w:numPr>
        <w:pStyle w:val="Compact"/>
      </w:pPr>
      <w:r>
        <w:t xml:space="preserve">Pro-Bono Design Consultant, Victorian Indigenous Housing Association – Created low-cost housing designs for remote communities.</w:t>
      </w:r>
    </w:p>
    <w:bookmarkEnd w:id="31"/>
    <w:bookmarkStart w:id="32" w:name="references"/>
    <w:p>
      <w:pPr>
        <w:pStyle w:val="Heading3"/>
      </w:pPr>
      <w:r>
        <w:t xml:space="preserve">References</w:t>
      </w:r>
    </w:p>
    <w:p>
      <w:pPr>
        <w:pStyle w:val="FirstParagraph"/>
      </w:pPr>
      <w:r>
        <w:t xml:space="preserve">Available upon request. Contact James Mitchell at james.mitchell@architect.com or +61 412 345 678.</w:t>
      </w:r>
    </w:p>
    <w:bookmarkEnd w:id="32"/>
    <w:p>
      <w:pPr>
        <w:pStyle w:val="BodyText"/>
      </w:pPr>
      <w:r>
        <w:t xml:space="preserve">This Curriculum Vitae is tailored for an Architect in Australia Melbourne, emphasizing sustainability, innovation, and adherence to local design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Australia Melbourne</dc:title>
  <dc:creator/>
  <dc:language>en</dc:language>
  <cp:keywords/>
  <dcterms:created xsi:type="dcterms:W3CDTF">2025-12-03T22:20:49Z</dcterms:created>
  <dcterms:modified xsi:type="dcterms:W3CDTF">2025-12-03T22:20:49Z</dcterms:modified>
</cp:coreProperties>
</file>

<file path=docProps/custom.xml><?xml version="1.0" encoding="utf-8"?>
<Properties xmlns="http://schemas.openxmlformats.org/officeDocument/2006/custom-properties" xmlns:vt="http://schemas.openxmlformats.org/officeDocument/2006/docPropsVTypes"/>
</file>