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+62 812 3456 7890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10 years of experience in designing sustainable and functional spaces across Indonesia Jakarta. Proficient in urban planning, architectural design, and project management, with a strong focus on integrating local cultural elements with modern architectural trends. Committed to delivering high-quality projects that align with the dynamic needs of Indonesia Jakarta's growing infrastructure demands.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Jakarta Design Studio</w:t>
      </w:r>
      <w:r>
        <w:t xml:space="preserve"> </w:t>
      </w:r>
      <w:r>
        <w:t xml:space="preserve">| Jakarta, Indonesia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15+ commercial and residential projects in Indonesia Jakarta, including high-rise buildings, mixed-use complexes, and public facilities.</w:t>
      </w:r>
    </w:p>
    <w:p>
      <w:pPr>
        <w:numPr>
          <w:ilvl w:val="0"/>
          <w:numId w:val="1001"/>
        </w:numPr>
        <w:pStyle w:val="Compact"/>
      </w:pPr>
      <w:r>
        <w:t xml:space="preserve">Collaborate with local authorities to ensure compliance with Indonesian architectural standards and zoning regulations in Jakarta.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architects, engineers, and contractors to deliver projects on time and within budget.</w:t>
      </w:r>
    </w:p>
    <w:p>
      <w:pPr>
        <w:numPr>
          <w:ilvl w:val="0"/>
          <w:numId w:val="1001"/>
        </w:numPr>
        <w:pStyle w:val="Compact"/>
      </w:pPr>
      <w:r>
        <w:t xml:space="preserve">Integrated smart technologies into designs, enhancing energy efficiency and user experience for clients in Indonesia Jakarta.</w:t>
      </w:r>
    </w:p>
    <w:bookmarkEnd w:id="22"/>
    <w:bookmarkStart w:id="23" w:name="architect"/>
    <w:p>
      <w:pPr>
        <w:pStyle w:val="Heading3"/>
      </w:pPr>
      <w:r>
        <w:t xml:space="preserve">Architect</w:t>
      </w:r>
    </w:p>
    <w:p>
      <w:pPr>
        <w:pStyle w:val="FirstParagraph"/>
      </w:pPr>
      <w:r>
        <w:rPr>
          <w:bCs/>
          <w:b/>
        </w:rPr>
        <w:t xml:space="preserve">PT. Bangunan Nusantara</w:t>
      </w:r>
      <w:r>
        <w:t xml:space="preserve"> </w:t>
      </w:r>
      <w:r>
        <w:t xml:space="preserve">| Jakarta, Indonesia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key infrastructure projects in Indonesia Jakarta, including a state-of-the-art transportation hub and a sustainable housing development.</w:t>
      </w:r>
    </w:p>
    <w:p>
      <w:pPr>
        <w:numPr>
          <w:ilvl w:val="0"/>
          <w:numId w:val="1002"/>
        </w:numPr>
        <w:pStyle w:val="Compact"/>
      </w:pPr>
      <w:r>
        <w:t xml:space="preserve">Prepared detailed architectural drawings and 3D models using AutoCAD, Revit, and SketchUp for clients across Indonesia.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during construction phases, ensuring alignment with design specifications in Jakarta's challenging urban environment.</w:t>
      </w:r>
    </w:p>
    <w:bookmarkEnd w:id="23"/>
    <w:bookmarkStart w:id="24" w:name="architectural-intern"/>
    <w:p>
      <w:pPr>
        <w:pStyle w:val="Heading3"/>
      </w:pPr>
      <w:r>
        <w:t xml:space="preserve">Architectural Intern</w:t>
      </w:r>
    </w:p>
    <w:p>
      <w:pPr>
        <w:pStyle w:val="FirstParagraph"/>
      </w:pPr>
      <w:r>
        <w:rPr>
          <w:bCs/>
          <w:b/>
        </w:rPr>
        <w:t xml:space="preserve">Kantor Arsitek Jakarta</w:t>
      </w:r>
      <w:r>
        <w:t xml:space="preserve"> </w:t>
      </w:r>
      <w:r>
        <w:t xml:space="preserve">| Jakarta, Indonesia</w:t>
      </w:r>
      <w:r>
        <w:br/>
      </w: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drafting, site visits, and client meetings for projects in Indonesia Jakarta.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chitecture"/>
    <w:p>
      <w:pPr>
        <w:pStyle w:val="Heading3"/>
      </w:pPr>
      <w:r>
        <w:t xml:space="preserve">Bachelor of Architecture</w:t>
      </w:r>
    </w:p>
    <w:p>
      <w:pPr>
        <w:pStyle w:val="FirstParagraph"/>
      </w:pPr>
      <w:r>
        <w:rPr>
          <w:bCs/>
          <w:b/>
        </w:rPr>
        <w:t xml:space="preserve">Institut Teknologi Bandung (ITB)</w:t>
      </w:r>
      <w:r>
        <w:t xml:space="preserve"> </w:t>
      </w:r>
      <w:r>
        <w:t xml:space="preserve">| Bandung, Indonesia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Specialized in urban design and sustainable architecture, with a thesis on "Integrating Green Spaces into High-Density Urban Areas of Jakarta."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Sertifikat Keahlian Arsitek (SKA)</w:t>
      </w:r>
      <w:r>
        <w:t xml:space="preserve"> </w:t>
      </w:r>
      <w:r>
        <w:t xml:space="preserve">– Indonesian Institute of Architects (PPI), 2015</w:t>
      </w:r>
    </w:p>
    <w:p>
      <w:pPr>
        <w:numPr>
          <w:ilvl w:val="0"/>
          <w:numId w:val="1004"/>
        </w:numPr>
        <w:pStyle w:val="Compact"/>
      </w:pPr>
      <w:r>
        <w:t xml:space="preserve">LEED AP** – Leadership in Energy and Environmental Design Accredited Professional, 2019</w:t>
      </w:r>
    </w:p>
    <w:p>
      <w:pPr>
        <w:numPr>
          <w:ilvl w:val="0"/>
          <w:numId w:val="1004"/>
        </w:numPr>
        <w:pStyle w:val="Compact"/>
      </w:pPr>
      <w:r>
        <w:t xml:space="preserve">Pengembangan Keterampilan Manajemen Proyek** – Jakarta Institute of Architecture, 2017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Architectural Design and Visualization (AutoCAD, Revit, SketchUp)</w:t>
      </w:r>
    </w:p>
    <w:p>
      <w:pPr>
        <w:numPr>
          <w:ilvl w:val="0"/>
          <w:numId w:val="1005"/>
        </w:numPr>
        <w:pStyle w:val="Compact"/>
      </w:pPr>
      <w:r>
        <w:t xml:space="preserve">Project Management and Budgeting</w:t>
      </w:r>
    </w:p>
    <w:p>
      <w:pPr>
        <w:numPr>
          <w:ilvl w:val="0"/>
          <w:numId w:val="1005"/>
        </w:numPr>
        <w:pStyle w:val="Compact"/>
      </w:pPr>
      <w:r>
        <w:t xml:space="preserve">Sustainability and Green Building Practices</w:t>
      </w:r>
    </w:p>
    <w:p>
      <w:pPr>
        <w:numPr>
          <w:ilvl w:val="0"/>
          <w:numId w:val="1005"/>
        </w:numPr>
        <w:pStyle w:val="Compact"/>
      </w:pPr>
      <w:r>
        <w:t xml:space="preserve">Cultural Sensitivity and Local Contextual Design</w:t>
      </w:r>
    </w:p>
    <w:p>
      <w:pPr>
        <w:numPr>
          <w:ilvl w:val="0"/>
          <w:numId w:val="1005"/>
        </w:numPr>
        <w:pStyle w:val="Compact"/>
      </w:pPr>
      <w:r>
        <w:t xml:space="preserve">Communication: Fluent in Indonesian and English; basic understanding of Javanese dialects.</w:t>
      </w:r>
    </w:p>
    <w:bookmarkEnd w:id="29"/>
    <w:bookmarkStart w:id="33" w:name="key-projects-indonesia-jakarta"/>
    <w:p>
      <w:pPr>
        <w:pStyle w:val="Heading2"/>
      </w:pPr>
      <w:r>
        <w:t xml:space="preserve">Key Projects (Indonesia Jakarta)</w:t>
      </w:r>
    </w:p>
    <w:bookmarkStart w:id="30" w:name="mixed-use-complex-jakarta-horizon"/>
    <w:p>
      <w:pPr>
        <w:pStyle w:val="Heading3"/>
      </w:pPr>
      <w:r>
        <w:t xml:space="preserve">Mixed-Use Complex "Jakarta Horizon"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40-story building combining retail, offices, and residential spaces in Sudirman, Jakarta. Focused on energy-efficient systems and modern aesthetics.</w:t>
      </w:r>
    </w:p>
    <w:bookmarkEnd w:id="30"/>
    <w:bookmarkStart w:id="31" w:name="Xcaf974797e8cd343afe52d9daef42d495dfc6fb"/>
    <w:p>
      <w:pPr>
        <w:pStyle w:val="Heading3"/>
      </w:pPr>
      <w:r>
        <w:t xml:space="preserve">Residential Development "Cipayung Eco-Living"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Sustainable housing project with green roofs and rainwater harvesting systems in Cipayung, Jakarta. Designed to cater to middle-income families.</w:t>
      </w:r>
    </w:p>
    <w:bookmarkEnd w:id="31"/>
    <w:bookmarkStart w:id="32" w:name="public-library-perpustakaan-kota-jakarta"/>
    <w:p>
      <w:pPr>
        <w:pStyle w:val="Heading3"/>
      </w:pPr>
      <w:r>
        <w:t xml:space="preserve">Public Library "Perpustakaan Kota Jakarta"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modern library integrating traditional Javanese architecture with contemporary design. Completed in 2020, it has become a cultural hub in the city.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Indonesian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p>
      <w:pPr>
        <w:numPr>
          <w:ilvl w:val="0"/>
          <w:numId w:val="1006"/>
        </w:numPr>
        <w:pStyle w:val="Compact"/>
      </w:pPr>
      <w:r>
        <w:t xml:space="preserve">Javanese (Basic)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clients, colleagues, and institutions in Indonesia Jakarta, such as PT. Bangunan Nusantara and the Indonesian Institute of Architects.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an Architect in Indonesia Jakarta, emphasizing local expertise, project experience in the region, and alignment with Indonesian architectural practices.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Indonesia Jakarta</dc:title>
  <dc:creator/>
  <cp:keywords/>
  <dcterms:created xsi:type="dcterms:W3CDTF">2026-07-23T06:58:15Z</dcterms:created>
  <dcterms:modified xsi:type="dcterms:W3CDTF">2026-07-23T06:58:15Z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