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rchitect-iran-tehran"/>
    <w:p>
      <w:pPr>
        <w:pStyle w:val="Heading2"/>
      </w:pPr>
      <w:r>
        <w:t xml:space="preserve">Architect | Iran Tehran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Mohammad Rezaei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154, Shariati Street, Tehran, Iran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m.rezaei.architect@gmail.com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+98 21 12345678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linkedin.com/in/mohammadrezaei-architect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licensed Architect with over a decade of experience in designing sustainable, culturally resonant structures in Iran Tehran. Specializing in residential, commercial, and public architecture, I combine modern design principles with traditional Persian aesthetics to create functional spaces that reflect the unique identity of Iran. My work is rooted in a deep understanding of local regulations, materials, and environmental considerations specific to Tehran's urban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Architecture (B.Arch.)</w:t>
      </w:r>
      <w:r>
        <w:br/>
      </w:r>
      <w:r>
        <w:t xml:space="preserve">Shahid Beheshti University, Tehran, Iran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Architectural Design</w:t>
      </w:r>
      <w:r>
        <w:br/>
      </w:r>
      <w:r>
        <w:t xml:space="preserve">University of Tehran, Faculty of Fine Arts</w:t>
      </w:r>
      <w:r>
        <w:br/>
      </w:r>
      <w:r>
        <w:t xml:space="preserve">Graduated: 2013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b1bdee90c8f72c5eccdca6326644e592d10393"/>
    <w:p>
      <w:pPr>
        <w:pStyle w:val="Heading4"/>
      </w:pPr>
      <w:r>
        <w:t xml:space="preserve">Senior Architect | Alborz Architects Co. (Tehran)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design and project management for 25+ residential and commercial projects in Tehran, including high-rise apartments and mixed-use complexes.</w:t>
      </w:r>
    </w:p>
    <w:p>
      <w:pPr>
        <w:numPr>
          <w:ilvl w:val="0"/>
          <w:numId w:val="1002"/>
        </w:numPr>
        <w:pStyle w:val="Compact"/>
      </w:pPr>
      <w:r>
        <w:t xml:space="preserve">Spearheaded the integration of traditional Iranian courtyard designs into modern urban housing to enhance natural lighting and ventilation.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ensure compliance with Iran's building codes, particularly those relevant to earthquake-resistant structures in Tehran.</w:t>
      </w:r>
    </w:p>
    <w:p>
      <w:pPr>
        <w:numPr>
          <w:ilvl w:val="0"/>
          <w:numId w:val="1002"/>
        </w:numPr>
        <w:pStyle w:val="Compact"/>
      </w:pPr>
      <w:r>
        <w:t xml:space="preserve">Delivered projects under tight deadlines while maintaining high standards of quality and client satisfaction.</w:t>
      </w:r>
    </w:p>
    <w:bookmarkEnd w:id="23"/>
    <w:bookmarkStart w:id="24" w:name="Xa37004e32710ca3e55acc49e8f8a9ca3a723531"/>
    <w:p>
      <w:pPr>
        <w:pStyle w:val="Heading4"/>
      </w:pPr>
      <w:r>
        <w:t xml:space="preserve">Project Architect | Pars Design Studio (Tehran)</w:t>
      </w:r>
    </w:p>
    <w:p>
      <w:pPr>
        <w:pStyle w:val="FirstParagraph"/>
      </w:pPr>
      <w:r>
        <w:rPr>
          <w:iCs/>
          <w:i/>
        </w:rPr>
        <w:t xml:space="preserve">2015 – 2017</w:t>
      </w:r>
    </w:p>
    <w:p>
      <w:pPr>
        <w:numPr>
          <w:ilvl w:val="0"/>
          <w:numId w:val="1003"/>
        </w:numPr>
        <w:pStyle w:val="Compact"/>
      </w:pPr>
      <w:r>
        <w:t xml:space="preserve">Designed and supervised the construction of a 50,000 m² commercial center in Tehran's northern district, focusing on energy efficiency and local material use.</w:t>
      </w:r>
    </w:p>
    <w:p>
      <w:pPr>
        <w:numPr>
          <w:ilvl w:val="0"/>
          <w:numId w:val="1003"/>
        </w:numPr>
        <w:pStyle w:val="Compact"/>
      </w:pPr>
      <w:r>
        <w:t xml:space="preserve">Developed conceptual designs for public spaces, including parks and community centers, emphasizing accessibility and cultural relevance.</w:t>
      </w:r>
    </w:p>
    <w:p>
      <w:pPr>
        <w:numPr>
          <w:ilvl w:val="0"/>
          <w:numId w:val="1003"/>
        </w:numPr>
        <w:pStyle w:val="Compact"/>
      </w:pPr>
      <w:r>
        <w:t xml:space="preserve">Contributed to the restoration of a historic Qajar-era building in Tehran, blending preservation techniques with contemporary functionality.</w:t>
      </w:r>
    </w:p>
    <w:bookmarkEnd w:id="24"/>
    <w:bookmarkStart w:id="25" w:name="X524ad47c181566e4dcc70778340f589ac4a1e9c"/>
    <w:p>
      <w:pPr>
        <w:pStyle w:val="Heading4"/>
      </w:pPr>
      <w:r>
        <w:t xml:space="preserve">Junior Architect | Iran Design Group (Tehran)</w:t>
      </w:r>
    </w:p>
    <w:p>
      <w:pPr>
        <w:pStyle w:val="FirstParagraph"/>
      </w:pPr>
      <w:r>
        <w:rPr>
          <w:iCs/>
          <w:i/>
        </w:rPr>
        <w:t xml:space="preserve">2010 – 2015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architectural plans for urban renewal projects in Tehran, including traffic infrastructure and public housing initiatives.</w:t>
      </w:r>
    </w:p>
    <w:p>
      <w:pPr>
        <w:numPr>
          <w:ilvl w:val="0"/>
          <w:numId w:val="1004"/>
        </w:numPr>
        <w:pStyle w:val="Compact"/>
      </w:pPr>
      <w:r>
        <w:t xml:space="preserve">Utilized AutoCAD and Revit to produce detailed construction drawings adhering to Iranian technical standards.</w:t>
      </w:r>
    </w:p>
    <w:p>
      <w:pPr>
        <w:numPr>
          <w:ilvl w:val="0"/>
          <w:numId w:val="1004"/>
        </w:numPr>
        <w:pStyle w:val="Compact"/>
      </w:pPr>
      <w:r>
        <w:t xml:space="preserve">Participated in site inspections and coordinated with engineers to resolve design challenges on-site.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Registered Architect, Iranian Association of Architects (2015)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LEED Green Associate Certification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Persian Language Proficiency – C1 Level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 Language Proficiency – IELTS 7.5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AutoCAD, Revit, SketchUp, Adobe Creative Suite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Knowledge:</w:t>
      </w:r>
      <w:r>
        <w:t xml:space="preserve"> </w:t>
      </w:r>
      <w:r>
        <w:t xml:space="preserve">Building codes of Iran (especially Tehran), sustainable design practices, structural analysis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Persian architecture, traditional motifs, and local building materials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timeline planning, client liaison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Persian (native), English (fluent), French (intermediate)</w:t>
      </w:r>
    </w:p>
    <w:bookmarkEnd w:id="28"/>
    <w:bookmarkStart w:id="29" w:name="key-projects-in-iran-tehran"/>
    <w:p>
      <w:pPr>
        <w:pStyle w:val="Heading3"/>
      </w:pPr>
      <w:r>
        <w:t xml:space="preserve">Key Projects in Iran Tehran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Tehran Skyline Tower</w:t>
      </w:r>
      <w:r>
        <w:t xml:space="preserve">: A 40-story residential and commercial complex incorporating wind tunnel studies for natural ventilation, completed in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Kashan Heritage Center</w:t>
      </w:r>
      <w:r>
        <w:t xml:space="preserve">: A cultural hub preserving traditional Iranian architecture while integrating modern amenities, opened in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North Tehran Metro Station Redevelopment</w:t>
      </w:r>
      <w:r>
        <w:t xml:space="preserve">: Designed to enhance pedestrian flow and reduce urban heat island effects through green roofs and native vegetation.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Iranian Society of Architects and Urban Planners (2015 – Present)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Federation of Architects (2018 – Present)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Tehran Chamber of Commerce, Industry, and Mines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architects at the Tehran University of Art, focusing on sustainable design principles.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2020 Excellence in Urban Design Award by the Iranian Ministry of Roads and Urban Development.</w:t>
      </w:r>
    </w:p>
    <w:bookmarkEnd w:id="31"/>
    <w:p>
      <w:pPr>
        <w:pStyle w:val="BodyText"/>
      </w:pPr>
      <w:r>
        <w:t xml:space="preserve">This Curriculum Vitae reflects the expertise of an Architect based in Iran Tehran, emphasizing technical proficiency, cultural sensitivity, and a commitment to excellence in architectural practice.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 in Iran Tehran</dc:title>
  <dc:creator/>
  <dc:language>en</dc:language>
  <cp:keywords/>
  <dcterms:created xsi:type="dcterms:W3CDTF">2026-07-28T17:08:15Z</dcterms:created>
  <dcterms:modified xsi:type="dcterms:W3CDTF">2026-07-28T17:08:15Z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