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rchitect-iraq-baghdad"/>
    <w:p>
      <w:pPr>
        <w:pStyle w:val="Heading2"/>
      </w:pPr>
      <w:r>
        <w:t xml:space="preserve">Architect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10 years of expertise in designing sustainable, culturally sensitive, and functionally innovative structures. Specializing in urban development, heritage conservation, and modern residential/commercial projects across Iraq Baghdad. Committed to addressing the unique challenges of the region through creative problem-solving and a deep understanding of local architectural traditions. Proficient in integrating modern technology with traditional Iraqi design principles to meet contemporary needs while preserving cultural identity.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University of Baghdad, Iraq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Masters in Urban Planning</w:t>
      </w:r>
      <w:r>
        <w:t xml:space="preserve">, Iraqi University, Baghdad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Certification in Sustainable Design</w:t>
      </w:r>
      <w:r>
        <w:t xml:space="preserve">, International Institute of Sustainable Architecture,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1647f6e04485831bc9fa3ba16ec1384d6c3a5"/>
    <w:p>
      <w:pPr>
        <w:pStyle w:val="Heading4"/>
      </w:pPr>
      <w:r>
        <w:t xml:space="preserve">Lead Architect | Baghdad Urban Development Corporation (2018–Present)</w:t>
      </w:r>
    </w:p>
    <w:p>
      <w:pPr>
        <w:pStyle w:val="FirstParagraph"/>
      </w:pPr>
      <w:r>
        <w:t xml:space="preserve">Overseeing the design and execution of large-scale urban projects in Baghdad, including residential complexes, public infrastructure, and cultural hubs. Collaborated with municipal authorities to address post-conflict reconstruction needs while adhering to Iraqi building codes and environmental regulations.</w:t>
      </w:r>
    </w:p>
    <w:bookmarkEnd w:id="23"/>
    <w:bookmarkStart w:id="24" w:name="X33ad9834e49f1c7976388daac957f2f1af8a9ea"/>
    <w:p>
      <w:pPr>
        <w:pStyle w:val="Heading4"/>
      </w:pPr>
      <w:r>
        <w:t xml:space="preserve">Senior Architect | Al-Rashid Engineering Consultants (2015–2018)</w:t>
      </w:r>
    </w:p>
    <w:p>
      <w:pPr>
        <w:pStyle w:val="FirstParagraph"/>
      </w:pPr>
      <w:r>
        <w:t xml:space="preserve">Managed a team of 15 architects to deliver projects such as the Baghdad International Trade Center and the Al-Karkh Cultural Complex. Focused on blending modern aesthetics with traditional Iraqi architectural elements, such as arches, courtyards, and local materials.</w:t>
      </w:r>
    </w:p>
    <w:bookmarkEnd w:id="24"/>
    <w:bookmarkStart w:id="25" w:name="Xaac86133768611ccc9c10d6601fde5adb7649ae"/>
    <w:p>
      <w:pPr>
        <w:pStyle w:val="Heading4"/>
      </w:pPr>
      <w:r>
        <w:t xml:space="preserve">Architectural Designer | Independent Practice (2012–2015)</w:t>
      </w:r>
    </w:p>
    <w:p>
      <w:pPr>
        <w:pStyle w:val="FirstParagraph"/>
      </w:pPr>
      <w:r>
        <w:t xml:space="preserve">Provided design solutions for private clients in Baghdad, specializing in residential and commercial spaces. Developed concepts that incorporated energy-efficient systems tailored to Iraq’s climate, such as passive cooling techniques and solar panel integration.</w:t>
      </w:r>
    </w:p>
    <w:bookmarkEnd w:id="25"/>
    <w:bookmarkEnd w:id="26"/>
    <w:bookmarkStart w:id="30" w:name="key-projects"/>
    <w:p>
      <w:pPr>
        <w:pStyle w:val="Heading3"/>
      </w:pPr>
      <w:r>
        <w:t xml:space="preserve">Key Projects</w:t>
      </w:r>
    </w:p>
    <w:bookmarkStart w:id="27" w:name="Xb12cf92672cda4f4acdf5d5d24deabd592d9e3b"/>
    <w:p>
      <w:pPr>
        <w:pStyle w:val="Heading4"/>
      </w:pPr>
      <w:r>
        <w:t xml:space="preserve">Baghdad Heritage Restoration Project (2019–2021)</w:t>
      </w:r>
    </w:p>
    <w:p>
      <w:pPr>
        <w:pStyle w:val="FirstParagraph"/>
      </w:pPr>
      <w:r>
        <w:t xml:space="preserve">Lead architect for the restoration of historic buildings in Old Baghdad, including the Al-Mustansiriya University and traditional Abbasid-era mosques. Ensured preservation of architectural heritage while modernizing infrastructure to meet safety standards.</w:t>
      </w:r>
    </w:p>
    <w:bookmarkEnd w:id="27"/>
    <w:bookmarkStart w:id="28" w:name="sustainable-housing-initiative-2020"/>
    <w:p>
      <w:pPr>
        <w:pStyle w:val="Heading4"/>
      </w:pPr>
      <w:r>
        <w:t xml:space="preserve">Sustainable Housing Initiative (2020)</w:t>
      </w:r>
    </w:p>
    <w:p>
      <w:pPr>
        <w:pStyle w:val="FirstParagraph"/>
      </w:pPr>
      <w:r>
        <w:t xml:space="preserve">Designed low-cost, eco-friendly housing units for displaced families in Baghdad. Utilized locally sourced materials and modular construction techniques to reduce costs and environmental impact.</w:t>
      </w:r>
    </w:p>
    <w:bookmarkEnd w:id="28"/>
    <w:bookmarkStart w:id="29" w:name="baghdad-metro-extension-plan-2017"/>
    <w:p>
      <w:pPr>
        <w:pStyle w:val="Heading4"/>
      </w:pPr>
      <w:r>
        <w:t xml:space="preserve">Baghdad Metro Extension Plan (2017)</w:t>
      </w:r>
    </w:p>
    <w:p>
      <w:pPr>
        <w:pStyle w:val="FirstParagraph"/>
      </w:pPr>
      <w:r>
        <w:t xml:space="preserve">Contributed to the conceptual design of metro stations integrating Islamic geometric patterns and green spaces, enhancing both functionality and cultural relevance.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AutoCAD, Revit, SketchUp, and 3D Max for architectural modeling</w:t>
      </w:r>
    </w:p>
    <w:p>
      <w:pPr>
        <w:numPr>
          <w:ilvl w:val="0"/>
          <w:numId w:val="1001"/>
        </w:numPr>
        <w:pStyle w:val="Compact"/>
      </w:pPr>
      <w:r>
        <w:t xml:space="preserve">Proficiency in Iraqi building codes and ISO standards</w:t>
      </w:r>
    </w:p>
    <w:p>
      <w:pPr>
        <w:numPr>
          <w:ilvl w:val="0"/>
          <w:numId w:val="1001"/>
        </w:numPr>
        <w:pStyle w:val="Compact"/>
      </w:pPr>
      <w:r>
        <w:t xml:space="preserve">CAD drafting for residential, commercial, and public projects</w:t>
      </w:r>
    </w:p>
    <w:p>
      <w:pPr>
        <w:numPr>
          <w:ilvl w:val="0"/>
          <w:numId w:val="1001"/>
        </w:numPr>
        <w:pStyle w:val="Compact"/>
      </w:pPr>
      <w:r>
        <w:t xml:space="preserve">Expertise in sustainable design and energy-efficient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traditional Iraqi architecture and materials</w:t>
      </w:r>
    </w:p>
    <w:bookmarkEnd w:id="31"/>
    <w:bookmarkStart w:id="32" w:name="certifications-memberships"/>
    <w:p>
      <w:pPr>
        <w:pStyle w:val="Heading3"/>
      </w:pPr>
      <w:r>
        <w:t xml:space="preserve">Certifications &amp; Memberships</w:t>
      </w:r>
    </w:p>
    <w:p>
      <w:pPr>
        <w:pStyle w:val="FirstParagraph"/>
      </w:pPr>
      <w:r>
        <w:rPr>
          <w:bCs/>
          <w:b/>
        </w:rPr>
        <w:t xml:space="preserve">Iraqi Engineers Association (IEA)</w:t>
      </w:r>
      <w:r>
        <w:t xml:space="preserve"> </w:t>
      </w:r>
      <w:r>
        <w:t xml:space="preserve">– Member since 2015</w:t>
      </w:r>
    </w:p>
    <w:p>
      <w:pPr>
        <w:pStyle w:val="BodyText"/>
      </w:pPr>
      <w:r>
        <w:rPr>
          <w:bCs/>
          <w:b/>
        </w:rPr>
        <w:t xml:space="preserve">LEED Accredited Professional</w:t>
      </w:r>
      <w:r>
        <w:t xml:space="preserve"> </w:t>
      </w:r>
      <w:r>
        <w:t xml:space="preserve">– 2019</w:t>
      </w:r>
    </w:p>
    <w:p>
      <w:pPr>
        <w:pStyle w:val="BodyTex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2020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to design temporary shelters for refugees in Baghdad, focusing on rapid deployment and durability.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"Preserving Iraqi Architectural Heritage in the Modern Era" published in the Journal of Middle Eastern Architecture (2021).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the "Outstanding Architect of Baghdad 2020" award from the Baghdad Chamber of Engineers.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+964 7XX XXX XXXX.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Iraq Baghdad</dc:title>
  <dc:creator/>
  <dc:language>en</dc:language>
  <cp:keywords/>
  <dcterms:created xsi:type="dcterms:W3CDTF">2026-07-20T00:11:31Z</dcterms:created>
  <dcterms:modified xsi:type="dcterms:W3CDTF">2026-07-20T00:11:31Z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