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Japan</w:t>
      </w:r>
      <w:r>
        <w:t xml:space="preserve"> </w:t>
      </w:r>
      <w:r>
        <w:t xml:space="preserve">Tokyo</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Shibuya, Tokyo, Japan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90-1234-5678</w:t>
      </w:r>
    </w:p>
    <w:bookmarkEnd w:id="20"/>
    <w:bookmarkStart w:id="21" w:name="professional-summary"/>
    <w:p>
      <w:pPr>
        <w:pStyle w:val="Heading2"/>
      </w:pPr>
      <w:r>
        <w:t xml:space="preserve">Professional Summary</w:t>
      </w:r>
    </w:p>
    <w:p>
      <w:pPr>
        <w:pStyle w:val="FirstParagraph"/>
      </w:pPr>
      <w:r>
        <w:t xml:space="preserve">A dedicated and experienced Architect with over 10 years of expertise in designing innovative, sustainable, and culturally resonant structures in Japan Tokyo. Proficient in adhering to Japanese architectural standards, integrating traditional aesthetics with modern technology, and leading multidisciplinary teams. Committed to delivering projects that align with the unique urban landscape of Tokyo while addressing the evolving needs of its residents.</w:t>
      </w:r>
    </w:p>
    <w:bookmarkEnd w:id="21"/>
    <w:bookmarkStart w:id="22" w:name="education"/>
    <w:p>
      <w:pPr>
        <w:pStyle w:val="Heading2"/>
      </w:pPr>
      <w:r>
        <w:t xml:space="preserve">Education</w:t>
      </w:r>
    </w:p>
    <w:p>
      <w:pPr>
        <w:numPr>
          <w:ilvl w:val="0"/>
          <w:numId w:val="1001"/>
        </w:numPr>
        <w:pStyle w:val="Compact"/>
      </w:pPr>
      <w:r>
        <w:rPr>
          <w:bCs/>
          <w:b/>
        </w:rPr>
        <w:t xml:space="preserve">Master of Architecture</w:t>
      </w:r>
      <w:r>
        <w:t xml:space="preserve">, University of Tokyo, Japan (2010–2013)</w:t>
      </w:r>
    </w:p>
    <w:p>
      <w:pPr>
        <w:numPr>
          <w:ilvl w:val="0"/>
          <w:numId w:val="1001"/>
        </w:numPr>
        <w:pStyle w:val="Compact"/>
      </w:pPr>
      <w:r>
        <w:rPr>
          <w:bCs/>
          <w:b/>
        </w:rPr>
        <w:t xml:space="preserve">Bachelor of Engineering in Architectural Design</w:t>
      </w:r>
      <w:r>
        <w:t xml:space="preserve">, Kyoto Institute of Technology, Japan (2006–2010)</w:t>
      </w:r>
    </w:p>
    <w:bookmarkEnd w:id="22"/>
    <w:bookmarkStart w:id="26" w:name="professional-experience"/>
    <w:p>
      <w:pPr>
        <w:pStyle w:val="Heading2"/>
      </w:pPr>
      <w:r>
        <w:t xml:space="preserve">Professional Experience</w:t>
      </w:r>
    </w:p>
    <w:bookmarkStart w:id="23" w:name="senior-architect"/>
    <w:p>
      <w:pPr>
        <w:pStyle w:val="Heading3"/>
      </w:pPr>
      <w:r>
        <w:t xml:space="preserve">Senior Architect</w:t>
      </w:r>
    </w:p>
    <w:p>
      <w:pPr>
        <w:pStyle w:val="FirstParagraph"/>
      </w:pPr>
      <w:r>
        <w:rPr>
          <w:iCs/>
          <w:i/>
        </w:rPr>
        <w:t xml:space="preserve">Tokyo Design Studio Co., Ltd., Tokyo, Japan</w:t>
      </w:r>
    </w:p>
    <w:p>
      <w:pPr>
        <w:pStyle w:val="BodyText"/>
      </w:pPr>
      <w:r>
        <w:rPr>
          <w:bCs/>
          <w:b/>
        </w:rPr>
        <w:t xml:space="preserve">June 2018 – Present</w:t>
      </w:r>
    </w:p>
    <w:p>
      <w:pPr>
        <w:numPr>
          <w:ilvl w:val="0"/>
          <w:numId w:val="1002"/>
        </w:numPr>
        <w:pStyle w:val="Compact"/>
      </w:pPr>
      <w:r>
        <w:t xml:space="preserve">Lead the design and development of high-rise residential complexes in central Tokyo, ensuring compliance with local building codes and sustainability goals.</w:t>
      </w:r>
    </w:p>
    <w:p>
      <w:pPr>
        <w:numPr>
          <w:ilvl w:val="0"/>
          <w:numId w:val="1002"/>
        </w:numPr>
        <w:pStyle w:val="Compact"/>
      </w:pPr>
      <w:r>
        <w:t xml:space="preserve">Collaborated with urban planners to optimize space utilization in densely populated areas, focusing on vertical gardens and energy-efficient systems.</w:t>
      </w:r>
    </w:p>
    <w:p>
      <w:pPr>
        <w:numPr>
          <w:ilvl w:val="0"/>
          <w:numId w:val="1002"/>
        </w:numPr>
        <w:pStyle w:val="Compact"/>
      </w:pPr>
      <w:r>
        <w:t xml:space="preserve">Managed a team of 15 architects and designers, overseeing projects that received recognition for innovation in Japanese architectural practices.</w:t>
      </w:r>
    </w:p>
    <w:p>
      <w:pPr>
        <w:numPr>
          <w:ilvl w:val="0"/>
          <w:numId w:val="1002"/>
        </w:numPr>
        <w:pStyle w:val="Compact"/>
      </w:pPr>
      <w:r>
        <w:t xml:space="preserve">Pioneered the integration of traditional Japanese elements (e.g., tatami rooms, shoji screens) into modern skyscrapers to preserve cultural identity in urban settings.</w:t>
      </w:r>
    </w:p>
    <w:bookmarkEnd w:id="23"/>
    <w:bookmarkStart w:id="24" w:name="architect"/>
    <w:p>
      <w:pPr>
        <w:pStyle w:val="Heading3"/>
      </w:pPr>
      <w:r>
        <w:t xml:space="preserve">Architect</w:t>
      </w:r>
    </w:p>
    <w:p>
      <w:pPr>
        <w:pStyle w:val="FirstParagraph"/>
      </w:pPr>
      <w:r>
        <w:rPr>
          <w:iCs/>
          <w:i/>
        </w:rPr>
        <w:t xml:space="preserve">Kyoto Urban Development Co., Ltd., Tokyo, Japan</w:t>
      </w:r>
    </w:p>
    <w:p>
      <w:pPr>
        <w:pStyle w:val="BodyText"/>
      </w:pPr>
      <w:r>
        <w:rPr>
          <w:bCs/>
          <w:b/>
        </w:rPr>
        <w:t xml:space="preserve">July 2015 – May 2018</w:t>
      </w:r>
    </w:p>
    <w:p>
      <w:pPr>
        <w:numPr>
          <w:ilvl w:val="0"/>
          <w:numId w:val="1003"/>
        </w:numPr>
        <w:pStyle w:val="Compact"/>
      </w:pPr>
      <w:r>
        <w:t xml:space="preserve">Contributed to the redesign of public spaces in Tokyo’s Shinjuku district, enhancing accessibility and community engagement through participatory design processes.</w:t>
      </w:r>
    </w:p>
    <w:p>
      <w:pPr>
        <w:numPr>
          <w:ilvl w:val="0"/>
          <w:numId w:val="1003"/>
        </w:numPr>
        <w:pStyle w:val="Compact"/>
      </w:pPr>
      <w:r>
        <w:t xml:space="preserve">Developed concepts for mixed-use buildings that combine commercial, residential, and cultural functions, aligning with Tokyo’s vision for smart cities.</w:t>
      </w:r>
    </w:p>
    <w:p>
      <w:pPr>
        <w:numPr>
          <w:ilvl w:val="0"/>
          <w:numId w:val="1003"/>
        </w:numPr>
        <w:pStyle w:val="Compact"/>
      </w:pPr>
      <w:r>
        <w:t xml:space="preserve">Provided technical expertise in seismic retrofitting of historical structures while maintaining their architectural integrity.</w:t>
      </w:r>
    </w:p>
    <w:bookmarkEnd w:id="24"/>
    <w:bookmarkStart w:id="25" w:name="architectural-intern"/>
    <w:p>
      <w:pPr>
        <w:pStyle w:val="Heading3"/>
      </w:pPr>
      <w:r>
        <w:t xml:space="preserve">Architectural Intern</w:t>
      </w:r>
    </w:p>
    <w:p>
      <w:pPr>
        <w:pStyle w:val="FirstParagraph"/>
      </w:pPr>
      <w:r>
        <w:rPr>
          <w:iCs/>
          <w:i/>
        </w:rPr>
        <w:t xml:space="preserve">Nippon Architectural Firm, Tokyo, Japan</w:t>
      </w:r>
    </w:p>
    <w:p>
      <w:pPr>
        <w:pStyle w:val="BodyText"/>
      </w:pPr>
      <w:r>
        <w:rPr>
          <w:bCs/>
          <w:b/>
        </w:rPr>
        <w:t xml:space="preserve">January 2013 – June 2015</w:t>
      </w:r>
    </w:p>
    <w:p>
      <w:pPr>
        <w:numPr>
          <w:ilvl w:val="0"/>
          <w:numId w:val="1004"/>
        </w:numPr>
        <w:pStyle w:val="Compact"/>
      </w:pPr>
      <w:r>
        <w:t xml:space="preserve">Gained hands-on experience in drafting, 3D modeling (Revit, AutoCAD), and project documentation for commercial and residential projects.</w:t>
      </w:r>
    </w:p>
    <w:p>
      <w:pPr>
        <w:numPr>
          <w:ilvl w:val="0"/>
          <w:numId w:val="1004"/>
        </w:numPr>
        <w:pStyle w:val="Compact"/>
      </w:pPr>
      <w:r>
        <w:t xml:space="preserve">Assisted in the preparation of proposals for government-led urban regeneration initiatives in Tokyo.</w:t>
      </w:r>
    </w:p>
    <w:bookmarkEnd w:id="25"/>
    <w:bookmarkEnd w:id="26"/>
    <w:bookmarkStart w:id="27" w:name="certifications-registrations"/>
    <w:p>
      <w:pPr>
        <w:pStyle w:val="Heading2"/>
      </w:pPr>
      <w:r>
        <w:t xml:space="preserve">Certifications &amp; Registrations</w:t>
      </w:r>
    </w:p>
    <w:p>
      <w:pPr>
        <w:numPr>
          <w:ilvl w:val="0"/>
          <w:numId w:val="1005"/>
        </w:numPr>
        <w:pStyle w:val="Compact"/>
      </w:pPr>
      <w:r>
        <w:rPr>
          <w:bCs/>
          <w:b/>
        </w:rPr>
        <w:t xml:space="preserve">Registered Architect (Kenchi-shi)</w:t>
      </w:r>
      <w:r>
        <w:t xml:space="preserve">, Japan National Architects Association (2015)</w:t>
      </w:r>
    </w:p>
    <w:p>
      <w:pPr>
        <w:numPr>
          <w:ilvl w:val="0"/>
          <w:numId w:val="1005"/>
        </w:numPr>
        <w:pStyle w:val="Compact"/>
      </w:pPr>
      <w:r>
        <w:rPr>
          <w:bCs/>
          <w:b/>
        </w:rPr>
        <w:t xml:space="preserve">LEED AP Certification</w:t>
      </w:r>
      <w:r>
        <w:t xml:space="preserve">, U.S. Green Building Council (2017)</w:t>
      </w:r>
    </w:p>
    <w:p>
      <w:pPr>
        <w:numPr>
          <w:ilvl w:val="0"/>
          <w:numId w:val="1005"/>
        </w:numPr>
        <w:pStyle w:val="Compact"/>
      </w:pPr>
      <w:r>
        <w:rPr>
          <w:bCs/>
          <w:b/>
        </w:rPr>
        <w:t xml:space="preserve">BIM Manager Certification</w:t>
      </w:r>
      <w:r>
        <w:t xml:space="preserve">, Autodesk Japan (2020)</w:t>
      </w:r>
    </w:p>
    <w:bookmarkEnd w:id="27"/>
    <w:bookmarkStart w:id="28" w:name="key-skills"/>
    <w:p>
      <w:pPr>
        <w:pStyle w:val="Heading2"/>
      </w:pPr>
      <w:r>
        <w:t xml:space="preserve">Key Skills</w:t>
      </w:r>
    </w:p>
    <w:p>
      <w:pPr>
        <w:numPr>
          <w:ilvl w:val="0"/>
          <w:numId w:val="1006"/>
        </w:numPr>
        <w:pStyle w:val="Compact"/>
      </w:pPr>
      <w:r>
        <w:t xml:space="preserve">Advanced proficiency in architectural design software: Revit, AutoCAD, SketchUp, and Rhino.</w:t>
      </w:r>
    </w:p>
    <w:p>
      <w:pPr>
        <w:numPr>
          <w:ilvl w:val="0"/>
          <w:numId w:val="1006"/>
        </w:numPr>
        <w:pStyle w:val="Compact"/>
      </w:pPr>
      <w:r>
        <w:t xml:space="preserve">Expertise in Japanese building codes, zoning laws, and seismic safety standards.</w:t>
      </w:r>
    </w:p>
    <w:p>
      <w:pPr>
        <w:numPr>
          <w:ilvl w:val="0"/>
          <w:numId w:val="1006"/>
        </w:numPr>
        <w:pStyle w:val="Compact"/>
      </w:pPr>
      <w:r>
        <w:t xml:space="preserve">Cultural sensitivity to integrate traditional Japanese aesthetics (e.g., wabi-sabi, minimalism) into modern designs.</w:t>
      </w:r>
    </w:p>
    <w:p>
      <w:pPr>
        <w:numPr>
          <w:ilvl w:val="0"/>
          <w:numId w:val="1006"/>
        </w:numPr>
        <w:pStyle w:val="Compact"/>
      </w:pPr>
      <w:r>
        <w:t xml:space="preserve">Strong leadership and project management skills, with a focus on cross-cultural collaboration.</w:t>
      </w:r>
    </w:p>
    <w:p>
      <w:pPr>
        <w:numPr>
          <w:ilvl w:val="0"/>
          <w:numId w:val="1006"/>
        </w:numPr>
        <w:pStyle w:val="Compact"/>
      </w:pPr>
      <w:r>
        <w:t xml:space="preserve">Fluent in Japanese (N1 level) and English, with excellent communication abilities for international projects.</w:t>
      </w:r>
    </w:p>
    <w:bookmarkEnd w:id="28"/>
    <w:bookmarkStart w:id="32" w:name="notable-projects"/>
    <w:p>
      <w:pPr>
        <w:pStyle w:val="Heading2"/>
      </w:pPr>
      <w:r>
        <w:t xml:space="preserve">Notable Projects</w:t>
      </w:r>
    </w:p>
    <w:bookmarkStart w:id="29" w:name="tokyo-sky-garden-tower"/>
    <w:p>
      <w:pPr>
        <w:pStyle w:val="Heading3"/>
      </w:pPr>
      <w:r>
        <w:t xml:space="preserve">Tokyo Sky Garden Tower</w:t>
      </w:r>
    </w:p>
    <w:p>
      <w:pPr>
        <w:pStyle w:val="FirstParagraph"/>
      </w:pPr>
      <w:r>
        <w:rPr>
          <w:iCs/>
          <w:i/>
        </w:rPr>
        <w:t xml:space="preserve">Description:</w:t>
      </w:r>
      <w:r>
        <w:t xml:space="preserve"> </w:t>
      </w:r>
      <w:r>
        <w:t xml:space="preserve">A 45-story residential and commercial complex in Roppongi, Tokyo. The project incorporated green rooftops, natural ventilation systems, and community spaces to foster urban livability.</w:t>
      </w:r>
    </w:p>
    <w:bookmarkEnd w:id="29"/>
    <w:bookmarkStart w:id="30" w:name="kagurazaka-cultural-center"/>
    <w:p>
      <w:pPr>
        <w:pStyle w:val="Heading3"/>
      </w:pPr>
      <w:r>
        <w:t xml:space="preserve">Kagurazaka Cultural Center</w:t>
      </w:r>
    </w:p>
    <w:p>
      <w:pPr>
        <w:pStyle w:val="FirstParagraph"/>
      </w:pPr>
      <w:r>
        <w:rPr>
          <w:iCs/>
          <w:i/>
        </w:rPr>
        <w:t xml:space="preserve">Description:</w:t>
      </w:r>
      <w:r>
        <w:t xml:space="preserve"> </w:t>
      </w:r>
      <w:r>
        <w:t xml:space="preserve">A heritage restoration project that revitalized a historic district while preserving its Edo-period architecture. The center now hosts cultural events and art exhibitions.</w:t>
      </w:r>
    </w:p>
    <w:bookmarkEnd w:id="30"/>
    <w:bookmarkStart w:id="31" w:name="shibuya-smart-city-initiative"/>
    <w:p>
      <w:pPr>
        <w:pStyle w:val="Heading3"/>
      </w:pPr>
      <w:r>
        <w:t xml:space="preserve">Shibuya Smart City Initiative</w:t>
      </w:r>
    </w:p>
    <w:p>
      <w:pPr>
        <w:pStyle w:val="FirstParagraph"/>
      </w:pPr>
      <w:r>
        <w:rPr>
          <w:iCs/>
          <w:i/>
        </w:rPr>
        <w:t xml:space="preserve">Description:</w:t>
      </w:r>
      <w:r>
        <w:t xml:space="preserve"> </w:t>
      </w:r>
      <w:r>
        <w:t xml:space="preserve">A collaborative effort to redesign Shibuya’s infrastructure, including pedestrian bridges, solar-powered lighting, and AI-driven traffic management systems.</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Japan Institute of Architects (JIA)</w:t>
      </w:r>
    </w:p>
    <w:p>
      <w:pPr>
        <w:numPr>
          <w:ilvl w:val="0"/>
          <w:numId w:val="1007"/>
        </w:numPr>
        <w:pStyle w:val="Compact"/>
      </w:pPr>
      <w:r>
        <w:t xml:space="preserve">Member, Tokyo Architectural Society</w:t>
      </w:r>
    </w:p>
    <w:p>
      <w:pPr>
        <w:numPr>
          <w:ilvl w:val="0"/>
          <w:numId w:val="1007"/>
        </w:numPr>
        <w:pStyle w:val="Compact"/>
      </w:pPr>
      <w:r>
        <w:t xml:space="preserve">Volunteer Architect for the Tokyo Urban Renewal Project (2019–2021)</w:t>
      </w:r>
    </w:p>
    <w:bookmarkEnd w:id="33"/>
    <w:bookmarkStart w:id="34" w:name="languages"/>
    <w:p>
      <w:pPr>
        <w:pStyle w:val="Heading2"/>
      </w:pPr>
      <w:r>
        <w:t xml:space="preserve">Languages</w:t>
      </w:r>
    </w:p>
    <w:p>
      <w:pPr>
        <w:numPr>
          <w:ilvl w:val="0"/>
          <w:numId w:val="1008"/>
        </w:numPr>
        <w:pStyle w:val="Compact"/>
      </w:pPr>
      <w:r>
        <w:t xml:space="preserve">Japanese – Native fluency</w:t>
      </w:r>
    </w:p>
    <w:p>
      <w:pPr>
        <w:numPr>
          <w:ilvl w:val="0"/>
          <w:numId w:val="1008"/>
        </w:numPr>
        <w:pStyle w:val="Compact"/>
      </w:pPr>
      <w:r>
        <w:t xml:space="preserve">English – Professional fluency (IELTS 7.5)</w:t>
      </w:r>
    </w:p>
    <w:p>
      <w:pPr>
        <w:numPr>
          <w:ilvl w:val="0"/>
          <w:numId w:val="1008"/>
        </w:numPr>
        <w:pStyle w:val="Compact"/>
      </w:pPr>
      <w:r>
        <w:t xml:space="preserve">Korean – Basic conversational skills (for international collaborations)</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Japan Tokyo</dc:title>
  <dc:creator/>
  <dc:language>en</dc:language>
  <cp:keywords/>
  <dcterms:created xsi:type="dcterms:W3CDTF">2026-05-31T17:17:43Z</dcterms:created>
  <dcterms:modified xsi:type="dcterms:W3CDTF">2026-05-31T17:17:43Z</dcterms:modified>
</cp:coreProperties>
</file>

<file path=docProps/custom.xml><?xml version="1.0" encoding="utf-8"?>
<Properties xmlns="http://schemas.openxmlformats.org/officeDocument/2006/custom-properties" xmlns:vt="http://schemas.openxmlformats.org/officeDocument/2006/docPropsVTypes"/>
</file>