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Kazakhstan</w:t>
      </w:r>
      <w:r>
        <w:t xml:space="preserve"> </w:t>
      </w:r>
      <w:r>
        <w:t xml:space="preserve">Almaty</w:t>
      </w:r>
    </w:p>
    <w:bookmarkStart w:id="33" w:name="curriculum-vitae"/>
    <w:p>
      <w:pPr>
        <w:pStyle w:val="Heading1"/>
      </w:pPr>
      <w:r>
        <w:t xml:space="preserve">Curriculum Vitae</w:t>
      </w:r>
    </w:p>
    <w:bookmarkStart w:id="32" w:name="architect-kazakhstan-almaty"/>
    <w:p>
      <w:pPr>
        <w:pStyle w:val="Heading2"/>
      </w:pPr>
      <w:r>
        <w:t xml:space="preserve">Architect | Kazakhstan Almaty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Aigul Kassenova</w:t>
      </w:r>
    </w:p>
    <w:p>
      <w:pPr>
        <w:pStyle w:val="BodyText"/>
      </w:pPr>
      <w:r>
        <w:rPr>
          <w:bCs/>
          <w:b/>
        </w:rPr>
        <w:t xml:space="preserve">Email:</w:t>
      </w:r>
      <w:r>
        <w:t xml:space="preserve"> </w:t>
      </w:r>
      <w:r>
        <w:t xml:space="preserve">aigul.kassenova@architectkz.com</w:t>
      </w:r>
    </w:p>
    <w:p>
      <w:pPr>
        <w:pStyle w:val="BodyText"/>
      </w:pPr>
      <w:r>
        <w:rPr>
          <w:bCs/>
          <w:b/>
        </w:rPr>
        <w:t xml:space="preserve">Phone:</w:t>
      </w:r>
      <w:r>
        <w:t xml:space="preserve"> </w:t>
      </w:r>
      <w:r>
        <w:t xml:space="preserve">+7 (701) 234-5678</w:t>
      </w:r>
    </w:p>
    <w:p>
      <w:pPr>
        <w:pStyle w:val="BodyText"/>
      </w:pPr>
      <w:r>
        <w:rPr>
          <w:bCs/>
          <w:b/>
        </w:rPr>
        <w:t xml:space="preserve">Address:</w:t>
      </w:r>
      <w:r>
        <w:t xml:space="preserve"> </w:t>
      </w:r>
      <w:r>
        <w:t xml:space="preserve">123 Al-Farabi Avenue, Almaty, Kazakhstan, 050014</w:t>
      </w:r>
    </w:p>
    <w:bookmarkEnd w:id="20"/>
    <w:bookmarkStart w:id="21" w:name="professional-summary"/>
    <w:p>
      <w:pPr>
        <w:pStyle w:val="Heading3"/>
      </w:pPr>
      <w:r>
        <w:t xml:space="preserve">Professional Summary</w:t>
      </w:r>
    </w:p>
    <w:p>
      <w:pPr>
        <w:pStyle w:val="FirstParagraph"/>
      </w:pPr>
      <w:r>
        <w:t xml:space="preserve">A highly motivated and creative Architect with over a decade of experience in designing innovative and sustainable buildings across Kazakhstan Almaty. Specializing in residential, commercial, and public architecture, I have successfully delivered projects that align with the unique cultural and environmental demands of Almaty. My expertise includes mastering local building codes, integrating modern technology with traditional Kazakh design elements, and fostering collaboration with multidisciplinary teams. Committed to excellence in architectural practice, I aim to contribute to the urban development of Kazakhstan Almaty by creating spaces that are both functional and aesthetically inspiring.</w:t>
      </w:r>
    </w:p>
    <w:bookmarkEnd w:id="21"/>
    <w:bookmarkStart w:id="22" w:name="education"/>
    <w:p>
      <w:pPr>
        <w:pStyle w:val="Heading3"/>
      </w:pPr>
      <w:r>
        <w:t xml:space="preserve">Education</w:t>
      </w:r>
    </w:p>
    <w:p>
      <w:pPr>
        <w:numPr>
          <w:ilvl w:val="0"/>
          <w:numId w:val="1001"/>
        </w:numPr>
        <w:pStyle w:val="Compact"/>
      </w:pPr>
      <w:r>
        <w:rPr>
          <w:bCs/>
          <w:b/>
        </w:rPr>
        <w:t xml:space="preserve">Bachelor of Architecture (B.Arch)</w:t>
      </w:r>
      <w:r>
        <w:t xml:space="preserve">, Kazakh National University of Construction, Civil Engineering and Architecture, Almaty, Kazakhstan (2010–2015)</w:t>
      </w:r>
    </w:p>
    <w:p>
      <w:pPr>
        <w:numPr>
          <w:ilvl w:val="0"/>
          <w:numId w:val="1001"/>
        </w:numPr>
        <w:pStyle w:val="Compact"/>
      </w:pPr>
      <w:r>
        <w:rPr>
          <w:bCs/>
          <w:b/>
        </w:rPr>
        <w:t xml:space="preserve">Master of Science in Architectural Design</w:t>
      </w:r>
      <w:r>
        <w:t xml:space="preserve">, K. S. Atayev Kazakh Institute of Architects and Urbanists, Almaty, Kazakhstan (2015–2017)</w:t>
      </w:r>
    </w:p>
    <w:bookmarkEnd w:id="22"/>
    <w:bookmarkStart w:id="26" w:name="professional-experience"/>
    <w:p>
      <w:pPr>
        <w:pStyle w:val="Heading3"/>
      </w:pPr>
      <w:r>
        <w:t xml:space="preserve">Professional Experience</w:t>
      </w:r>
    </w:p>
    <w:bookmarkStart w:id="23" w:name="X3c587eda650132014471e9c5acc4be254ba6c29"/>
    <w:p>
      <w:pPr>
        <w:pStyle w:val="Heading4"/>
      </w:pPr>
      <w:r>
        <w:rPr>
          <w:bCs/>
          <w:b/>
        </w:rPr>
        <w:t xml:space="preserve">Senior Architect</w:t>
      </w:r>
      <w:r>
        <w:t xml:space="preserve">, Almaty Design Studio (2018–Present)</w:t>
      </w:r>
    </w:p>
    <w:p>
      <w:pPr>
        <w:numPr>
          <w:ilvl w:val="0"/>
          <w:numId w:val="1002"/>
        </w:numPr>
        <w:pStyle w:val="Compact"/>
      </w:pPr>
      <w:r>
        <w:t xml:space="preserve">Lead the design and execution of 15+ residential complexes in Kazakhstan Almaty, focusing on energy efficiency and modern living standards.</w:t>
      </w:r>
    </w:p>
    <w:p>
      <w:pPr>
        <w:numPr>
          <w:ilvl w:val="0"/>
          <w:numId w:val="1002"/>
        </w:numPr>
        <w:pStyle w:val="Compact"/>
      </w:pPr>
      <w:r>
        <w:t xml:space="preserve">Collaborated with government agencies to develop public infrastructure projects, including the renovation of the Almaty Central Library and the expansion of local schools.</w:t>
      </w:r>
    </w:p>
    <w:p>
      <w:pPr>
        <w:numPr>
          <w:ilvl w:val="0"/>
          <w:numId w:val="1002"/>
        </w:numPr>
        <w:pStyle w:val="Compact"/>
      </w:pPr>
      <w:r>
        <w:t xml:space="preserve">Implemented BIM (Building Information Modeling) technologies to streamline project workflows, reducing construction errors by 20%.</w:t>
      </w:r>
    </w:p>
    <w:p>
      <w:pPr>
        <w:numPr>
          <w:ilvl w:val="0"/>
          <w:numId w:val="1002"/>
        </w:numPr>
        <w:pStyle w:val="Compact"/>
      </w:pPr>
      <w:r>
        <w:t xml:space="preserve">Directed a team of 12 architects and designers, ensuring adherence to Kazakhstan’s building regulations and environmental standards.</w:t>
      </w:r>
    </w:p>
    <w:bookmarkEnd w:id="23"/>
    <w:bookmarkStart w:id="24" w:name="Xe88376e72aa0533f83ba733b78aa8b01a5aa844"/>
    <w:p>
      <w:pPr>
        <w:pStyle w:val="Heading4"/>
      </w:pPr>
      <w:r>
        <w:rPr>
          <w:bCs/>
          <w:b/>
        </w:rPr>
        <w:t xml:space="preserve">Architect</w:t>
      </w:r>
      <w:r>
        <w:t xml:space="preserve">, Horizon Construction LLP (2015–2018)</w:t>
      </w:r>
    </w:p>
    <w:p>
      <w:pPr>
        <w:numPr>
          <w:ilvl w:val="0"/>
          <w:numId w:val="1003"/>
        </w:numPr>
        <w:pStyle w:val="Compact"/>
      </w:pPr>
      <w:r>
        <w:t xml:space="preserve">Designed commercial spaces for international clients, including office buildings and retail centers in Almaty’s growing business districts.</w:t>
      </w:r>
    </w:p>
    <w:p>
      <w:pPr>
        <w:numPr>
          <w:ilvl w:val="0"/>
          <w:numId w:val="1003"/>
        </w:numPr>
        <w:pStyle w:val="Compact"/>
      </w:pPr>
      <w:r>
        <w:t xml:space="preserve">Participated in the development of the Almaty Metro Station 3, integrating modern aesthetics with Kazakh cultural motifs.</w:t>
      </w:r>
    </w:p>
    <w:p>
      <w:pPr>
        <w:numPr>
          <w:ilvl w:val="0"/>
          <w:numId w:val="1003"/>
        </w:numPr>
        <w:pStyle w:val="Compact"/>
      </w:pPr>
      <w:r>
        <w:t xml:space="preserve">Conducted site inspections to ensure construction quality and compliance with architectural blueprints.</w:t>
      </w:r>
    </w:p>
    <w:p>
      <w:pPr>
        <w:numPr>
          <w:ilvl w:val="0"/>
          <w:numId w:val="1003"/>
        </w:numPr>
        <w:pStyle w:val="Compact"/>
      </w:pPr>
      <w:r>
        <w:t xml:space="preserve">Presented design concepts to stakeholders, translating technical requirements into visually compelling proposals.</w:t>
      </w:r>
    </w:p>
    <w:bookmarkEnd w:id="24"/>
    <w:bookmarkStart w:id="25" w:name="Xf2943b146b0aa8463450825db80d81cc406e81d"/>
    <w:p>
      <w:pPr>
        <w:pStyle w:val="Heading4"/>
      </w:pPr>
      <w:r>
        <w:rPr>
          <w:bCs/>
          <w:b/>
        </w:rPr>
        <w:t xml:space="preserve">Intern Architect</w:t>
      </w:r>
      <w:r>
        <w:t xml:space="preserve">, Astana Architecture Office (2013–2015)</w:t>
      </w:r>
    </w:p>
    <w:p>
      <w:pPr>
        <w:numPr>
          <w:ilvl w:val="0"/>
          <w:numId w:val="1004"/>
        </w:numPr>
        <w:pStyle w:val="Compact"/>
      </w:pPr>
      <w:r>
        <w:t xml:space="preserve">Assisted in the creation of conceptual designs for urban planning projects, including green spaces and community hubs in Kazakhstan Almaty.</w:t>
      </w:r>
    </w:p>
    <w:p>
      <w:pPr>
        <w:numPr>
          <w:ilvl w:val="0"/>
          <w:numId w:val="1004"/>
        </w:numPr>
        <w:pStyle w:val="Compact"/>
      </w:pPr>
      <w:r>
        <w:t xml:space="preserve">Developed CAD drawings and 3D models for residential and commercial projects under the supervision of senior architects.</w:t>
      </w:r>
    </w:p>
    <w:p>
      <w:pPr>
        <w:numPr>
          <w:ilvl w:val="0"/>
          <w:numId w:val="1004"/>
        </w:numPr>
        <w:pStyle w:val="Compact"/>
      </w:pPr>
      <w:r>
        <w:t xml:space="preserve">Gained hands-on experience with local materials and construction techniques specific to Kazakhstan’s climate.</w:t>
      </w:r>
    </w:p>
    <w:bookmarkEnd w:id="25"/>
    <w:bookmarkEnd w:id="26"/>
    <w:bookmarkStart w:id="27" w:name="key-skills"/>
    <w:p>
      <w:pPr>
        <w:pStyle w:val="Heading3"/>
      </w:pPr>
      <w:r>
        <w:t xml:space="preserve">Key Skills</w:t>
      </w:r>
    </w:p>
    <w:p>
      <w:pPr>
        <w:numPr>
          <w:ilvl w:val="0"/>
          <w:numId w:val="1005"/>
        </w:numPr>
        <w:pStyle w:val="Compact"/>
      </w:pPr>
      <w:r>
        <w:t xml:space="preserve">Proficient in AutoCAD, Revit, SketchUp, and Adobe Creative Suite for architectural design and visualization.</w:t>
      </w:r>
    </w:p>
    <w:p>
      <w:pPr>
        <w:numPr>
          <w:ilvl w:val="0"/>
          <w:numId w:val="1005"/>
        </w:numPr>
        <w:pStyle w:val="Compact"/>
      </w:pPr>
      <w:r>
        <w:t xml:space="preserve">Expertise in sustainable design practices and LEED certification standards.</w:t>
      </w:r>
    </w:p>
    <w:p>
      <w:pPr>
        <w:numPr>
          <w:ilvl w:val="0"/>
          <w:numId w:val="1005"/>
        </w:numPr>
        <w:pStyle w:val="Compact"/>
      </w:pPr>
      <w:r>
        <w:t xml:space="preserve">Strong understanding of Kazakhstan’s building codes, including seismic resilience requirements for Almaty’s urban areas.</w:t>
      </w:r>
    </w:p>
    <w:p>
      <w:pPr>
        <w:numPr>
          <w:ilvl w:val="0"/>
          <w:numId w:val="1005"/>
        </w:numPr>
        <w:pStyle w:val="Compact"/>
      </w:pPr>
      <w:r>
        <w:t xml:space="preserve">Excellent communication skills to collaborate with clients, contractors, and local authorities in Kazakhstan Almaty.</w:t>
      </w:r>
    </w:p>
    <w:p>
      <w:pPr>
        <w:numPr>
          <w:ilvl w:val="0"/>
          <w:numId w:val="1005"/>
        </w:numPr>
        <w:pStyle w:val="Compact"/>
      </w:pPr>
      <w:r>
        <w:t xml:space="preserve">Certified in BIM management and 3D rendering technologies.</w:t>
      </w:r>
    </w:p>
    <w:bookmarkEnd w:id="27"/>
    <w:bookmarkStart w:id="28" w:name="certifications-professional-development"/>
    <w:p>
      <w:pPr>
        <w:pStyle w:val="Heading3"/>
      </w:pPr>
      <w:r>
        <w:t xml:space="preserve">Certifications &amp; Professional Development</w:t>
      </w:r>
    </w:p>
    <w:p>
      <w:pPr>
        <w:numPr>
          <w:ilvl w:val="0"/>
          <w:numId w:val="1006"/>
        </w:numPr>
        <w:pStyle w:val="Compact"/>
      </w:pPr>
      <w:r>
        <w:rPr>
          <w:bCs/>
          <w:b/>
        </w:rPr>
        <w:t xml:space="preserve">LEED Accredited Professional</w:t>
      </w:r>
      <w:r>
        <w:t xml:space="preserve">, U.S. Green Building Council (2019)</w:t>
      </w:r>
    </w:p>
    <w:p>
      <w:pPr>
        <w:numPr>
          <w:ilvl w:val="0"/>
          <w:numId w:val="1006"/>
        </w:numPr>
        <w:pStyle w:val="Compact"/>
      </w:pPr>
      <w:r>
        <w:rPr>
          <w:bCs/>
          <w:b/>
        </w:rPr>
        <w:t xml:space="preserve">Certified BIM Manager</w:t>
      </w:r>
      <w:r>
        <w:t xml:space="preserve">, Autodesk (2020)</w:t>
      </w:r>
    </w:p>
    <w:p>
      <w:pPr>
        <w:numPr>
          <w:ilvl w:val="0"/>
          <w:numId w:val="1006"/>
        </w:numPr>
        <w:pStyle w:val="Compact"/>
      </w:pPr>
      <w:r>
        <w:rPr>
          <w:bCs/>
          <w:b/>
        </w:rPr>
        <w:t xml:space="preserve">Kazakh National Architect License</w:t>
      </w:r>
      <w:r>
        <w:t xml:space="preserve">, Ministry of Construction and Housing, Kazakhstan (2017)</w:t>
      </w:r>
    </w:p>
    <w:p>
      <w:pPr>
        <w:numPr>
          <w:ilvl w:val="0"/>
          <w:numId w:val="1006"/>
        </w:numPr>
        <w:pStyle w:val="Compact"/>
      </w:pPr>
      <w:r>
        <w:t xml:space="preserve">Workshop: "Sustainable Urban Development in Central Asia," Almaty, Kazakhstan (2021)</w:t>
      </w:r>
    </w:p>
    <w:bookmarkEnd w:id="28"/>
    <w:bookmarkStart w:id="29" w:name="notable-projects"/>
    <w:p>
      <w:pPr>
        <w:pStyle w:val="Heading3"/>
      </w:pPr>
      <w:r>
        <w:t xml:space="preserve">Notable Projects</w:t>
      </w:r>
    </w:p>
    <w:p>
      <w:pPr>
        <w:numPr>
          <w:ilvl w:val="0"/>
          <w:numId w:val="1007"/>
        </w:numPr>
        <w:pStyle w:val="Compact"/>
      </w:pPr>
      <w:r>
        <w:rPr>
          <w:bCs/>
          <w:b/>
        </w:rPr>
        <w:t xml:space="preserve">Kazakh National Library Extension (Almaty, 2021)</w:t>
      </w:r>
      <w:r>
        <w:t xml:space="preserve">: Led the design of a modern library complex with energy-efficient systems and cultural exhibition spaces.</w:t>
      </w:r>
    </w:p>
    <w:p>
      <w:pPr>
        <w:numPr>
          <w:ilvl w:val="0"/>
          <w:numId w:val="1007"/>
        </w:numPr>
        <w:pStyle w:val="Compact"/>
      </w:pPr>
      <w:r>
        <w:rPr>
          <w:bCs/>
          <w:b/>
        </w:rPr>
        <w:t xml:space="preserve">Almaty Riverfront Revitalization (2019–2020)</w:t>
      </w:r>
      <w:r>
        <w:t xml:space="preserve">: Designed public walkways and recreational areas along the Esil River, enhancing community engagement.</w:t>
      </w:r>
    </w:p>
    <w:p>
      <w:pPr>
        <w:numPr>
          <w:ilvl w:val="0"/>
          <w:numId w:val="1007"/>
        </w:numPr>
        <w:pStyle w:val="Compact"/>
      </w:pPr>
      <w:r>
        <w:rPr>
          <w:bCs/>
          <w:b/>
        </w:rPr>
        <w:t xml:space="preserve">Sustainable Housing Development (2018)</w:t>
      </w:r>
      <w:r>
        <w:t xml:space="preserve">: Created eco-friendly residential units using local materials and renewable energy solutions.</w:t>
      </w:r>
    </w:p>
    <w:p>
      <w:pPr>
        <w:numPr>
          <w:ilvl w:val="0"/>
          <w:numId w:val="1007"/>
        </w:numPr>
        <w:pStyle w:val="Compact"/>
      </w:pPr>
      <w:r>
        <w:rPr>
          <w:bCs/>
          <w:b/>
        </w:rPr>
        <w:t xml:space="preserve">Almaty Metro Station 3 (2017)</w:t>
      </w:r>
      <w:r>
        <w:t xml:space="preserve">: Integrated traditional Kazakh patterns into the station’s interior design, blending art with functionality.</w:t>
      </w:r>
    </w:p>
    <w:bookmarkEnd w:id="29"/>
    <w:bookmarkStart w:id="30" w:name="languages"/>
    <w:p>
      <w:pPr>
        <w:pStyle w:val="Heading3"/>
      </w:pPr>
      <w:r>
        <w:t xml:space="preserve">Languages</w:t>
      </w:r>
    </w:p>
    <w:p>
      <w:pPr>
        <w:numPr>
          <w:ilvl w:val="0"/>
          <w:numId w:val="1008"/>
        </w:numPr>
        <w:pStyle w:val="Compact"/>
      </w:pPr>
      <w:r>
        <w:t xml:space="preserve">Kazakh – Native proficiency</w:t>
      </w:r>
    </w:p>
    <w:p>
      <w:pPr>
        <w:numPr>
          <w:ilvl w:val="0"/>
          <w:numId w:val="1008"/>
        </w:numPr>
        <w:pStyle w:val="Compact"/>
      </w:pPr>
      <w:r>
        <w:t xml:space="preserve">Russian – Fluent</w:t>
      </w:r>
    </w:p>
    <w:p>
      <w:pPr>
        <w:numPr>
          <w:ilvl w:val="0"/>
          <w:numId w:val="1008"/>
        </w:numPr>
        <w:pStyle w:val="Compact"/>
      </w:pPr>
      <w:r>
        <w:t xml:space="preserve">English – Proficient (IELTS 7.5)</w:t>
      </w:r>
    </w:p>
    <w:bookmarkEnd w:id="30"/>
    <w:bookmarkStart w:id="31" w:name="references"/>
    <w:p>
      <w:pPr>
        <w:pStyle w:val="Heading3"/>
      </w:pPr>
      <w:r>
        <w:t xml:space="preserve">References</w:t>
      </w:r>
    </w:p>
    <w:p>
      <w:pPr>
        <w:pStyle w:val="FirstParagraph"/>
      </w:pPr>
      <w:r>
        <w:t xml:space="preserve">Available upon request. Previous employers and clients in Kazakhstan Almaty include the Almaty City Development Corporation, Horizon Construction LLP, and the Kazakh Institute of Architects.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Kazakhstan Almaty</dc:title>
  <dc:creator/>
  <dc:language>en</dc:language>
  <cp:keywords/>
  <dcterms:created xsi:type="dcterms:W3CDTF">2026-05-31T16:22:28Z</dcterms:created>
  <dcterms:modified xsi:type="dcterms:W3CDTF">2026-05-31T16:22:28Z</dcterms:modified>
</cp:coreProperties>
</file>

<file path=docProps/custom.xml><?xml version="1.0" encoding="utf-8"?>
<Properties xmlns="http://schemas.openxmlformats.org/officeDocument/2006/custom-properties" xmlns:vt="http://schemas.openxmlformats.org/officeDocument/2006/docPropsVTypes"/>
</file>