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p>
    <w:bookmarkStart w:id="34" w:name="curriculum-vitae"/>
    <w:p>
      <w:pPr>
        <w:pStyle w:val="Heading1"/>
      </w:pPr>
      <w:r>
        <w:t xml:space="preserve">Curriculum Vitae</w:t>
      </w:r>
    </w:p>
    <w:bookmarkStart w:id="33" w:name="architect-new-zealand-wellington"/>
    <w:p>
      <w:pPr>
        <w:pStyle w:val="Heading2"/>
      </w:pPr>
      <w:r>
        <w:t xml:space="preserve">Architect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+64 12 345 6789</w:t>
      </w:r>
    </w:p>
    <w:p>
      <w:pPr>
        <w:pStyle w:val="BodyText"/>
      </w:pPr>
      <w:r>
        <w:rPr>
          <w:bCs/>
          <w:b/>
        </w:rPr>
        <w:t xml:space="preserve">Address:</w:t>
      </w:r>
      <w:r>
        <w:t xml:space="preserve"> </w:t>
      </w:r>
      <w:r>
        <w:t xml:space="preserve">Wellington, New Zealand</w:t>
      </w:r>
    </w:p>
    <w:p>
      <w:pPr>
        <w:pStyle w:val="BodyText"/>
      </w:pPr>
      <w:r>
        <w:rPr>
          <w:bCs/>
          <w:b/>
        </w:rPr>
        <w:t xml:space="preserve">Licensed Architect in New Zealand | Member of the New Zealand Institute of Architects (NZIA)</w:t>
      </w:r>
    </w:p>
    <w:bookmarkEnd w:id="20"/>
    <w:bookmarkStart w:id="21" w:name="professional-summary"/>
    <w:p>
      <w:pPr>
        <w:pStyle w:val="Heading3"/>
      </w:pPr>
      <w:r>
        <w:t xml:space="preserve">Professional Summary</w:t>
      </w:r>
    </w:p>
    <w:p>
      <w:pPr>
        <w:pStyle w:val="FirstParagraph"/>
      </w:pPr>
      <w:r>
        <w:t xml:space="preserve">An experienced Architect with over [X] years of expertise in designing innovative, sustainable, and context-sensitive buildings across New Zealand Wellington. Specialized in urban development, residential projects, and commercial architecture that align with the unique cultural and environmental landscape of New Zealand. A dedicated professional committed to delivering high-quality architectural solutions that reflect the values of communities in Wellington. Proven track record of leading multidisciplinary teams to achieve project goals while adhering to local regulations and international design standards.</w:t>
      </w:r>
    </w:p>
    <w:p>
      <w:pPr>
        <w:pStyle w:val="BodyText"/>
      </w:pPr>
      <w:r>
        <w:t xml:space="preserve">As an Architect in New Zealand Wellington, I have contributed to iconic projects that enhance the city’s skyline and public spaces, ensuring a balance between functionality, aesthetics, and sustainability. My work emphasizes collaboration with clients, stakeholders, and local authorities to create spaces that foster connection and resilience in the face of evolving urban challenges.</w:t>
      </w:r>
    </w:p>
    <w:bookmarkEnd w:id="21"/>
    <w:bookmarkStart w:id="25" w:name="work-experience"/>
    <w:p>
      <w:pPr>
        <w:pStyle w:val="Heading3"/>
      </w:pPr>
      <w:r>
        <w:t xml:space="preserve">Work Experience</w:t>
      </w:r>
    </w:p>
    <w:bookmarkStart w:id="22" w:name="lead-architect"/>
    <w:p>
      <w:pPr>
        <w:pStyle w:val="Heading4"/>
      </w:pPr>
      <w:r>
        <w:t xml:space="preserve">Lead Architect</w:t>
      </w:r>
    </w:p>
    <w:p>
      <w:pPr>
        <w:pStyle w:val="FirstParagraph"/>
      </w:pPr>
      <w:r>
        <w:rPr>
          <w:bCs/>
          <w:b/>
        </w:rPr>
        <w:t xml:space="preserve">Wellington Architecture Studio (WAS)</w:t>
      </w:r>
      <w:r>
        <w:t xml:space="preserve">, Wellington, New Zealand | [Year – Present]</w:t>
      </w:r>
    </w:p>
    <w:p>
      <w:pPr>
        <w:numPr>
          <w:ilvl w:val="0"/>
          <w:numId w:val="1001"/>
        </w:numPr>
        <w:pStyle w:val="Compact"/>
      </w:pPr>
      <w:r>
        <w:t xml:space="preserve">Directed the design and execution of over 50 architectural projects, including residential complexes, commercial hubs, and public infrastructure in New Zealand Wellington.</w:t>
      </w:r>
    </w:p>
    <w:p>
      <w:pPr>
        <w:numPr>
          <w:ilvl w:val="0"/>
          <w:numId w:val="1001"/>
        </w:numPr>
        <w:pStyle w:val="Compact"/>
      </w:pPr>
      <w:r>
        <w:t xml:space="preserve">Spearheaded the development of a mixed-use building in the downtown area, integrating green spaces and energy-efficient systems to meet NZ Green Building Council standards.</w:t>
      </w:r>
    </w:p>
    <w:p>
      <w:pPr>
        <w:numPr>
          <w:ilvl w:val="0"/>
          <w:numId w:val="1001"/>
        </w:numPr>
        <w:pStyle w:val="Compact"/>
      </w:pPr>
      <w:r>
        <w:t xml:space="preserve">Collaborated with local councils to ensure compliance with Wellington’s urban planning policies, including heritage preservation and coastal zone management.</w:t>
      </w:r>
    </w:p>
    <w:p>
      <w:pPr>
        <w:numPr>
          <w:ilvl w:val="0"/>
          <w:numId w:val="1001"/>
        </w:numPr>
        <w:pStyle w:val="Compact"/>
      </w:pPr>
      <w:r>
        <w:t xml:space="preserve">Managed cross-functional teams of architects, engineers, and consultants to deliver projects on time and within budget.</w:t>
      </w:r>
    </w:p>
    <w:bookmarkEnd w:id="22"/>
    <w:bookmarkStart w:id="23" w:name="senior-architect"/>
    <w:p>
      <w:pPr>
        <w:pStyle w:val="Heading4"/>
      </w:pPr>
      <w:r>
        <w:t xml:space="preserve">Senior Architect</w:t>
      </w:r>
    </w:p>
    <w:p>
      <w:pPr>
        <w:pStyle w:val="FirstParagraph"/>
      </w:pPr>
      <w:r>
        <w:rPr>
          <w:bCs/>
          <w:b/>
        </w:rPr>
        <w:t xml:space="preserve">Kiwi Design Group</w:t>
      </w:r>
      <w:r>
        <w:t xml:space="preserve">, Wellington, New Zealand | [Year – Year]</w:t>
      </w:r>
    </w:p>
    <w:p>
      <w:pPr>
        <w:numPr>
          <w:ilvl w:val="0"/>
          <w:numId w:val="1002"/>
        </w:numPr>
        <w:pStyle w:val="Compact"/>
      </w:pPr>
      <w:r>
        <w:t xml:space="preserve">Contributed to the design of a community center in the Hutt Valley, focusing on accessibility and inclusivity for diverse user groups.</w:t>
      </w:r>
    </w:p>
    <w:p>
      <w:pPr>
        <w:numPr>
          <w:ilvl w:val="0"/>
          <w:numId w:val="1002"/>
        </w:numPr>
        <w:pStyle w:val="Compact"/>
      </w:pPr>
      <w:r>
        <w:t xml:space="preserve">Developed BIM (Building Information Modeling) workflows to improve project efficiency and reduce construction errors in New Zealand Wellington.</w:t>
      </w:r>
    </w:p>
    <w:p>
      <w:pPr>
        <w:numPr>
          <w:ilvl w:val="0"/>
          <w:numId w:val="1002"/>
        </w:numPr>
        <w:pStyle w:val="Compact"/>
      </w:pPr>
      <w:r>
        <w:t xml:space="preserve">Provided technical guidance to junior architects, fostering a culture of innovation and continuous learning.</w:t>
      </w:r>
    </w:p>
    <w:bookmarkEnd w:id="23"/>
    <w:bookmarkStart w:id="24" w:name="architectural-designer"/>
    <w:p>
      <w:pPr>
        <w:pStyle w:val="Heading4"/>
      </w:pPr>
      <w:r>
        <w:t xml:space="preserve">Architectural Designer</w:t>
      </w:r>
    </w:p>
    <w:p>
      <w:pPr>
        <w:pStyle w:val="FirstParagraph"/>
      </w:pPr>
      <w:r>
        <w:rPr>
          <w:bCs/>
          <w:b/>
        </w:rPr>
        <w:t xml:space="preserve">Pacific Design Solutions</w:t>
      </w:r>
      <w:r>
        <w:t xml:space="preserve">, Wellington, New Zealand | [Year – Year]</w:t>
      </w:r>
    </w:p>
    <w:p>
      <w:pPr>
        <w:numPr>
          <w:ilvl w:val="0"/>
          <w:numId w:val="1003"/>
        </w:numPr>
        <w:pStyle w:val="Compact"/>
      </w:pPr>
      <w:r>
        <w:t xml:space="preserve">Assisted in the conceptual design phase of a sustainable housing project, emphasizing passive solar strategies and local materials.</w:t>
      </w:r>
    </w:p>
    <w:p>
      <w:pPr>
        <w:numPr>
          <w:ilvl w:val="0"/>
          <w:numId w:val="1003"/>
        </w:numPr>
        <w:pStyle w:val="Compact"/>
      </w:pPr>
      <w:r>
        <w:t xml:space="preserve">Created detailed 3D models and renderings to communicate design ideas to clients and stakeholders in New Zealand Wellington.</w:t>
      </w:r>
    </w:p>
    <w:p>
      <w:pPr>
        <w:numPr>
          <w:ilvl w:val="0"/>
          <w:numId w:val="1003"/>
        </w:numPr>
        <w:pStyle w:val="Compact"/>
      </w:pPr>
      <w:r>
        <w:t xml:space="preserve">Participated in site inspections to ensure alignment between architectural plans and construction progress.</w:t>
      </w:r>
    </w:p>
    <w:bookmarkEnd w:id="24"/>
    <w:bookmarkEnd w:id="25"/>
    <w:bookmarkStart w:id="26" w:name="education"/>
    <w:p>
      <w:pPr>
        <w:pStyle w:val="Heading3"/>
      </w:pPr>
      <w:r>
        <w:t xml:space="preserve">Education</w:t>
      </w:r>
    </w:p>
    <w:p>
      <w:pPr>
        <w:pStyle w:val="FirstParagraph"/>
      </w:pPr>
      <w:r>
        <w:rPr>
          <w:bCs/>
          <w:b/>
        </w:rPr>
        <w:t xml:space="preserve">Bachelor of Architecture (Hons)</w:t>
      </w:r>
      <w:r>
        <w:t xml:space="preserve">, [University Name], Wellington, New Zealand | [Year]</w:t>
      </w:r>
    </w:p>
    <w:p>
      <w:pPr>
        <w:pStyle w:val="BodyText"/>
      </w:pPr>
      <w:r>
        <w:rPr>
          <w:bCs/>
          <w:b/>
        </w:rPr>
        <w:t xml:space="preserve">Masters in Sustainable Design</w:t>
      </w:r>
      <w:r>
        <w:t xml:space="preserve">, [University Name], Auckland, New Zealand | [Year]</w:t>
      </w:r>
    </w:p>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360</w:t>
      </w:r>
    </w:p>
    <w:p>
      <w:pPr>
        <w:numPr>
          <w:ilvl w:val="0"/>
          <w:numId w:val="1004"/>
        </w:numPr>
        <w:pStyle w:val="Compact"/>
      </w:pPr>
      <w:r>
        <w:rPr>
          <w:bCs/>
          <w:b/>
        </w:rPr>
        <w:t xml:space="preserve">Sustainability Expertise:</w:t>
      </w:r>
      <w:r>
        <w:t xml:space="preserve"> </w:t>
      </w:r>
      <w:r>
        <w:t xml:space="preserve">LEED certification (pending), Passive House standards, renewable energy integration</w:t>
      </w:r>
    </w:p>
    <w:p>
      <w:pPr>
        <w:numPr>
          <w:ilvl w:val="0"/>
          <w:numId w:val="1004"/>
        </w:numPr>
        <w:pStyle w:val="Compact"/>
      </w:pPr>
      <w:r>
        <w:rPr>
          <w:bCs/>
          <w:b/>
        </w:rPr>
        <w:t xml:space="preserve">Project Management:</w:t>
      </w:r>
      <w:r>
        <w:t xml:space="preserve"> </w:t>
      </w:r>
      <w:r>
        <w:t xml:space="preserve">Budgeting, scheduling (Microsoft Project), risk assessment</w:t>
      </w:r>
    </w:p>
    <w:p>
      <w:pPr>
        <w:numPr>
          <w:ilvl w:val="0"/>
          <w:numId w:val="1004"/>
        </w:numPr>
        <w:pStyle w:val="Compact"/>
      </w:pPr>
      <w:r>
        <w:rPr>
          <w:bCs/>
          <w:b/>
        </w:rPr>
        <w:t xml:space="preserve">Communication:</w:t>
      </w:r>
      <w:r>
        <w:t xml:space="preserve"> </w:t>
      </w:r>
      <w:r>
        <w:t xml:space="preserve">Client presentations, stakeholder engagement, cross-cultural collaboration</w:t>
      </w:r>
    </w:p>
    <w:bookmarkEnd w:id="27"/>
    <w:bookmarkStart w:id="28" w:name="certifications-and-licenses"/>
    <w:p>
      <w:pPr>
        <w:pStyle w:val="Heading3"/>
      </w:pPr>
      <w:r>
        <w:t xml:space="preserve">Certifications and Licenses</w:t>
      </w:r>
    </w:p>
    <w:p>
      <w:pPr>
        <w:numPr>
          <w:ilvl w:val="0"/>
          <w:numId w:val="1005"/>
        </w:numPr>
        <w:pStyle w:val="Compact"/>
      </w:pPr>
      <w:r>
        <w:rPr>
          <w:bCs/>
          <w:b/>
        </w:rPr>
        <w:t xml:space="preserve">New Zealand Registration as an Architect</w:t>
      </w:r>
      <w:r>
        <w:t xml:space="preserve"> </w:t>
      </w:r>
      <w:r>
        <w:t xml:space="preserve">– [Council Name], [Year]</w:t>
      </w:r>
    </w:p>
    <w:p>
      <w:pPr>
        <w:numPr>
          <w:ilvl w:val="0"/>
          <w:numId w:val="1005"/>
        </w:numPr>
        <w:pStyle w:val="Compact"/>
      </w:pPr>
      <w:r>
        <w:rPr>
          <w:bCs/>
          <w:b/>
        </w:rPr>
        <w:t xml:space="preserve">Member, New Zealand Institute of Architects (NZIA)</w:t>
      </w:r>
    </w:p>
    <w:p>
      <w:pPr>
        <w:numPr>
          <w:ilvl w:val="0"/>
          <w:numId w:val="1005"/>
        </w:numPr>
        <w:pStyle w:val="Compact"/>
      </w:pPr>
      <w:r>
        <w:rPr>
          <w:bCs/>
          <w:b/>
        </w:rPr>
        <w:t xml:space="preserve">Green Star Accredited Professional</w:t>
      </w:r>
    </w:p>
    <w:bookmarkEnd w:id="28"/>
    <w:bookmarkStart w:id="29" w:name="key-projects-in-new-zealand-wellington"/>
    <w:p>
      <w:pPr>
        <w:pStyle w:val="Heading3"/>
      </w:pPr>
      <w:r>
        <w:t xml:space="preserve">Key Projects in New Zealand Wellington</w:t>
      </w:r>
    </w:p>
    <w:p>
      <w:pPr>
        <w:pStyle w:val="FirstParagraph"/>
      </w:pPr>
      <w:r>
        <w:rPr>
          <w:bCs/>
          <w:b/>
        </w:rPr>
        <w:t xml:space="preserve">Riverfront Community Hub:</w:t>
      </w:r>
      <w:r>
        <w:t xml:space="preserve"> </w:t>
      </w:r>
      <w:r>
        <w:t xml:space="preserve">A multi-functional space blending public amenities with green infrastructure, recognized for its eco-friendly design and community engagement initiatives.</w:t>
      </w:r>
    </w:p>
    <w:p>
      <w:pPr>
        <w:pStyle w:val="BodyText"/>
      </w:pPr>
      <w:r>
        <w:rPr>
          <w:bCs/>
          <w:b/>
        </w:rPr>
        <w:t xml:space="preserve">Craftsman Residential Complex:</w:t>
      </w:r>
      <w:r>
        <w:t xml:space="preserve"> </w:t>
      </w:r>
      <w:r>
        <w:t xml:space="preserve">A high-density housing project integrating local Maori cultural elements and modern living standards, completed in [Year].</w:t>
      </w:r>
    </w:p>
    <w:p>
      <w:pPr>
        <w:pStyle w:val="BodyText"/>
      </w:pPr>
      <w:r>
        <w:rPr>
          <w:bCs/>
          <w:b/>
        </w:rPr>
        <w:t xml:space="preserve">Wellington Innovation Centre:</w:t>
      </w:r>
      <w:r>
        <w:t xml:space="preserve"> </w:t>
      </w:r>
      <w:r>
        <w:t xml:space="preserve">A commercial development featuring smart building technologies and carbon-neutral operations, launched in [Year].</w:t>
      </w:r>
    </w:p>
    <w:bookmarkEnd w:id="29"/>
    <w:bookmarkStart w:id="30" w:name="professional-affiliations"/>
    <w:p>
      <w:pPr>
        <w:pStyle w:val="Heading3"/>
      </w:pPr>
      <w:r>
        <w:t xml:space="preserve">Professional Affiliations</w:t>
      </w:r>
    </w:p>
    <w:p>
      <w:pPr>
        <w:numPr>
          <w:ilvl w:val="0"/>
          <w:numId w:val="1006"/>
        </w:numPr>
        <w:pStyle w:val="Compact"/>
      </w:pPr>
      <w:r>
        <w:t xml:space="preserve">New Zealand Institute of Architects (NZIA)</w:t>
      </w:r>
    </w:p>
    <w:p>
      <w:pPr>
        <w:numPr>
          <w:ilvl w:val="0"/>
          <w:numId w:val="1006"/>
        </w:numPr>
        <w:pStyle w:val="Compact"/>
      </w:pPr>
      <w:r>
        <w:t xml:space="preserve">Sustainable Architecture New Zealand (SANZ)</w:t>
      </w:r>
    </w:p>
    <w:p>
      <w:pPr>
        <w:numPr>
          <w:ilvl w:val="0"/>
          <w:numId w:val="1006"/>
        </w:numPr>
        <w:pStyle w:val="Compact"/>
      </w:pPr>
      <w:r>
        <w:t xml:space="preserve">Wellington City Council Architectural Advisory Panel</w:t>
      </w:r>
    </w:p>
    <w:bookmarkEnd w:id="30"/>
    <w:bookmarkStart w:id="31" w:name="languages"/>
    <w:p>
      <w:pPr>
        <w:pStyle w:val="Heading3"/>
      </w:pPr>
      <w:r>
        <w:t xml:space="preserve">Languages</w:t>
      </w:r>
    </w:p>
    <w:p>
      <w:pPr>
        <w:pStyle w:val="FirstParagraph"/>
      </w:pPr>
      <w:r>
        <w:t xml:space="preserve">English (native), Te Reo Māori (basic proficiency)</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reflects the professional journey of an Architect dedicated to excellence in design and practice within New Zealand Wellington. The document adheres to the standards expected of a qualified Architect in this region, emphasizing innovation, sustainability, and community-centric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dc:title>
  <dc:creator/>
  <dc:language>en</dc:language>
  <cp:keywords/>
  <dcterms:created xsi:type="dcterms:W3CDTF">2026-07-23T16:04:46Z</dcterms:created>
  <dcterms:modified xsi:type="dcterms:W3CDTF">2026-07-23T16:04:46Z</dcterms:modified>
</cp:coreProperties>
</file>

<file path=docProps/custom.xml><?xml version="1.0" encoding="utf-8"?>
<Properties xmlns="http://schemas.openxmlformats.org/officeDocument/2006/custom-properties" xmlns:vt="http://schemas.openxmlformats.org/officeDocument/2006/docPropsVTypes"/>
</file>