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1" w:name="curriculum-vitae"/>
    <w:p>
      <w:pPr>
        <w:pStyle w:val="Heading1"/>
      </w:pPr>
      <w:r>
        <w:t xml:space="preserve">Curriculum Vitae</w:t>
      </w:r>
    </w:p>
    <w:bookmarkStart w:id="20" w:name="architect-philippines-manila"/>
    <w:p>
      <w:pPr>
        <w:pStyle w:val="Heading2"/>
      </w:pPr>
      <w:r>
        <w:t xml:space="preserve">Architect | Philippines Manila</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juandelacruz@architectphilippines.com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2"/>
    <w:bookmarkStart w:id="23" w:name="professional-summary"/>
    <w:p>
      <w:pPr>
        <w:pStyle w:val="Heading3"/>
      </w:pPr>
      <w:r>
        <w:t xml:space="preserve">Professional Summary</w:t>
      </w:r>
    </w:p>
    <w:p>
      <w:pPr>
        <w:pStyle w:val="FirstParagraph"/>
      </w:pPr>
      <w:r>
        <w:t xml:space="preserve">A dedicated and experienced Architect with over a decade of expertise in designing sustainable, functional, and aesthetically pleasing structures. Specializing in urban development projects across the Philippines Manila region, I combine technical proficiency with a deep understanding of local architectural codes, cultural nuances, and environmental considerations. My work has contributed to iconic residential complexes, commercial developments, and public infrastructure in Manila. Committed to excellence and innovation, I am passionate about shaping the future of architecture in the Philippines through creative solutions that meet the unique challenges of urban environments.</w:t>
      </w:r>
    </w:p>
    <w:bookmarkEnd w:id="23"/>
    <w:bookmarkStart w:id="24" w:name="education"/>
    <w:p>
      <w:pPr>
        <w:pStyle w:val="Heading3"/>
      </w:pPr>
      <w:r>
        <w:t xml:space="preserve">Education</w:t>
      </w:r>
    </w:p>
    <w:p>
      <w:pPr>
        <w:numPr>
          <w:ilvl w:val="0"/>
          <w:numId w:val="1001"/>
        </w:numPr>
        <w:pStyle w:val="Compact"/>
      </w:pPr>
      <w:r>
        <w:rPr>
          <w:bCs/>
          <w:b/>
        </w:rPr>
        <w:t xml:space="preserve">Bachelor of Architecture</w:t>
      </w:r>
      <w:r>
        <w:t xml:space="preserve">, University of the Philippines Diliman, 2008-2013</w:t>
      </w:r>
      <w:r>
        <w:br/>
      </w:r>
      <w:r>
        <w:t xml:space="preserve">Graduated with honors, focusing on urban planning and sustainable design.</w:t>
      </w:r>
    </w:p>
    <w:p>
      <w:pPr>
        <w:numPr>
          <w:ilvl w:val="0"/>
          <w:numId w:val="1001"/>
        </w:numPr>
        <w:pStyle w:val="Compact"/>
      </w:pPr>
      <w:r>
        <w:rPr>
          <w:bCs/>
          <w:b/>
        </w:rPr>
        <w:t xml:space="preserve">Master of Science in Architecture</w:t>
      </w:r>
      <w:r>
        <w:t xml:space="preserve">, De La Salle University-Manila, 2014-2016</w:t>
      </w:r>
      <w:r>
        <w:br/>
      </w:r>
      <w:r>
        <w:t xml:space="preserve">Thesis: "Integrating Green Infrastructure in High-Density Urban Areas of Manila."</w:t>
      </w:r>
    </w:p>
    <w:bookmarkEnd w:id="24"/>
    <w:bookmarkStart w:id="28" w:name="professional-experience"/>
    <w:p>
      <w:pPr>
        <w:pStyle w:val="Heading3"/>
      </w:pPr>
      <w:r>
        <w:t xml:space="preserve">Professional Experience</w:t>
      </w:r>
    </w:p>
    <w:bookmarkStart w:id="25" w:name="X3b07daae0b27b66cc79527dcae02a20995e25b8"/>
    <w:p>
      <w:pPr>
        <w:pStyle w:val="Heading4"/>
      </w:pPr>
      <w:r>
        <w:rPr>
          <w:bCs/>
          <w:b/>
        </w:rPr>
        <w:t xml:space="preserve">Lead Architect</w:t>
      </w:r>
      <w:r>
        <w:t xml:space="preserve">, Manila Architectural Studio (2017–Present)</w:t>
      </w:r>
    </w:p>
    <w:p>
      <w:pPr>
        <w:numPr>
          <w:ilvl w:val="0"/>
          <w:numId w:val="1002"/>
        </w:numPr>
        <w:pStyle w:val="Compact"/>
      </w:pPr>
      <w:r>
        <w:t xml:space="preserve">Oversee the design and execution of 50+ projects, including mixed-use developments, residential towers, and community centers in Manila.</w:t>
      </w:r>
    </w:p>
    <w:p>
      <w:pPr>
        <w:numPr>
          <w:ilvl w:val="0"/>
          <w:numId w:val="1002"/>
        </w:numPr>
        <w:pStyle w:val="Compact"/>
      </w:pPr>
      <w:r>
        <w:t xml:space="preserve">Collaborated with local government units to align designs with the City’s Master Plan for Sustainable Urban Development.</w:t>
      </w:r>
    </w:p>
    <w:p>
      <w:pPr>
        <w:numPr>
          <w:ilvl w:val="0"/>
          <w:numId w:val="1002"/>
        </w:numPr>
        <w:pStyle w:val="Compact"/>
      </w:pPr>
      <w:r>
        <w:t xml:space="preserve">Managed a team of 15 architects and designers, ensuring adherence to Philippine Building Code (PD 1096) and PRC standards.</w:t>
      </w:r>
    </w:p>
    <w:bookmarkEnd w:id="25"/>
    <w:bookmarkStart w:id="26" w:name="Xf3996cf5d1bd67abebdbcfed309d5b9317659f0"/>
    <w:p>
      <w:pPr>
        <w:pStyle w:val="Heading4"/>
      </w:pPr>
      <w:r>
        <w:rPr>
          <w:bCs/>
          <w:b/>
        </w:rPr>
        <w:t xml:space="preserve">Senior Architect</w:t>
      </w:r>
      <w:r>
        <w:t xml:space="preserve">, Global Design Solutions (2013–2017)</w:t>
      </w:r>
    </w:p>
    <w:p>
      <w:pPr>
        <w:numPr>
          <w:ilvl w:val="0"/>
          <w:numId w:val="1003"/>
        </w:numPr>
        <w:pStyle w:val="Compact"/>
      </w:pPr>
      <w:r>
        <w:t xml:space="preserve">Contributed to the design of high-rise commercial buildings, such as the Manila Skyline Tower, which received a 2016 Philippine Green Building Certification.</w:t>
      </w:r>
    </w:p>
    <w:p>
      <w:pPr>
        <w:numPr>
          <w:ilvl w:val="0"/>
          <w:numId w:val="1003"/>
        </w:numPr>
        <w:pStyle w:val="Compact"/>
      </w:pPr>
      <w:r>
        <w:t xml:space="preserve">Provided technical consultations for retrofitting historic structures in Intramuros and Ermita to meet modern safety standards.</w:t>
      </w:r>
    </w:p>
    <w:p>
      <w:pPr>
        <w:numPr>
          <w:ilvl w:val="0"/>
          <w:numId w:val="1003"/>
        </w:numPr>
        <w:pStyle w:val="Compact"/>
      </w:pPr>
      <w:r>
        <w:t xml:space="preserve">Published articles on "Adapting Traditional Filipino Architecture for Modern Urban Living" in the Philippine Architectural Journal.</w:t>
      </w:r>
    </w:p>
    <w:bookmarkEnd w:id="26"/>
    <w:bookmarkStart w:id="27" w:name="X98dda08428f7c477ba680353f831cc2ea4562a9"/>
    <w:p>
      <w:pPr>
        <w:pStyle w:val="Heading4"/>
      </w:pPr>
      <w:r>
        <w:rPr>
          <w:bCs/>
          <w:b/>
        </w:rPr>
        <w:t xml:space="preserve">Intern Architect</w:t>
      </w:r>
      <w:r>
        <w:t xml:space="preserve">, Metro Manila Engineering Group (2010–2013)</w:t>
      </w:r>
    </w:p>
    <w:p>
      <w:pPr>
        <w:numPr>
          <w:ilvl w:val="0"/>
          <w:numId w:val="1004"/>
        </w:numPr>
        <w:pStyle w:val="Compact"/>
      </w:pPr>
      <w:r>
        <w:t xml:space="preserve">Assisted in preparing construction documents for residential subdivisions in Quezon City and Makati.</w:t>
      </w:r>
    </w:p>
    <w:p>
      <w:pPr>
        <w:numPr>
          <w:ilvl w:val="0"/>
          <w:numId w:val="1004"/>
        </w:numPr>
        <w:pStyle w:val="Compact"/>
      </w:pPr>
      <w:r>
        <w:t xml:space="preserve">Participated in site inspections to ensure compliance with local zoning laws and environmental regulations.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BIM Modeling.</w:t>
      </w:r>
    </w:p>
    <w:p>
      <w:pPr>
        <w:numPr>
          <w:ilvl w:val="0"/>
          <w:numId w:val="1005"/>
        </w:numPr>
        <w:pStyle w:val="Compact"/>
      </w:pPr>
      <w:r>
        <w:rPr>
          <w:bCs/>
          <w:b/>
        </w:rPr>
        <w:t xml:space="preserve">Languages:</w:t>
      </w:r>
      <w:r>
        <w:t xml:space="preserve"> </w:t>
      </w:r>
      <w:r>
        <w:t xml:space="preserve">Filipino (fluent), English (proficient), Spanish (basic).</w:t>
      </w:r>
    </w:p>
    <w:p>
      <w:pPr>
        <w:numPr>
          <w:ilvl w:val="0"/>
          <w:numId w:val="1005"/>
        </w:numPr>
        <w:pStyle w:val="Compact"/>
      </w:pPr>
      <w:r>
        <w:rPr>
          <w:bCs/>
          <w:b/>
        </w:rPr>
        <w:t xml:space="preserve">Professional Knowledge:</w:t>
      </w:r>
      <w:r>
        <w:t xml:space="preserve"> </w:t>
      </w:r>
      <w:r>
        <w:t xml:space="preserve">Philippine Building Code (PD 1096), National Building Code of the Philippines, LEED certification, and sustainable design practices.</w:t>
      </w:r>
    </w:p>
    <w:p>
      <w:pPr>
        <w:numPr>
          <w:ilvl w:val="0"/>
          <w:numId w:val="1005"/>
        </w:numPr>
        <w:pStyle w:val="Compact"/>
      </w:pPr>
      <w:r>
        <w:rPr>
          <w:bCs/>
          <w:b/>
        </w:rPr>
        <w:t xml:space="preserve">Project Management:</w:t>
      </w:r>
      <w:r>
        <w:t xml:space="preserve"> </w:t>
      </w:r>
      <w:r>
        <w:t xml:space="preserve">Budgeting, timeline management, and client relations in large-scale architectural projects.</w:t>
      </w:r>
    </w:p>
    <w:bookmarkEnd w:id="29"/>
    <w:bookmarkStart w:id="30" w:name="certifications-licenses"/>
    <w:p>
      <w:pPr>
        <w:pStyle w:val="Heading3"/>
      </w:pPr>
      <w:r>
        <w:t xml:space="preserve">Certifications &amp; Licenses</w:t>
      </w:r>
    </w:p>
    <w:p>
      <w:pPr>
        <w:numPr>
          <w:ilvl w:val="0"/>
          <w:numId w:val="1006"/>
        </w:numPr>
        <w:pStyle w:val="Compact"/>
      </w:pPr>
      <w:r>
        <w:rPr>
          <w:bCs/>
          <w:b/>
        </w:rPr>
        <w:t xml:space="preserve">Professional Regulation Commission (PRC) License</w:t>
      </w:r>
      <w:r>
        <w:t xml:space="preserve">, Registered Architect, 2013.</w:t>
      </w:r>
    </w:p>
    <w:p>
      <w:pPr>
        <w:numPr>
          <w:ilvl w:val="0"/>
          <w:numId w:val="1006"/>
        </w:numPr>
        <w:pStyle w:val="Compact"/>
      </w:pPr>
      <w:r>
        <w:rPr>
          <w:bCs/>
          <w:b/>
        </w:rPr>
        <w:t xml:space="preserve">LEED Green Associate Certification</w:t>
      </w:r>
      <w:r>
        <w:t xml:space="preserve">, U.S. Green Building Council, 2018.</w:t>
      </w:r>
    </w:p>
    <w:p>
      <w:pPr>
        <w:numPr>
          <w:ilvl w:val="0"/>
          <w:numId w:val="1006"/>
        </w:numPr>
        <w:pStyle w:val="Compact"/>
      </w:pPr>
      <w:r>
        <w:rPr>
          <w:bCs/>
          <w:b/>
        </w:rPr>
        <w:t xml:space="preserve">Certified Sustainable Design Specialist</w:t>
      </w:r>
      <w:r>
        <w:t xml:space="preserve">, Philippine Institute of Architects (PIA), 2020.</w:t>
      </w:r>
    </w:p>
    <w:p>
      <w:pPr>
        <w:numPr>
          <w:ilvl w:val="0"/>
          <w:numId w:val="1006"/>
        </w:numPr>
        <w:pStyle w:val="Compact"/>
      </w:pPr>
      <w:r>
        <w:rPr>
          <w:bCs/>
          <w:b/>
        </w:rPr>
        <w:t xml:space="preserve">Advanced BIM Training</w:t>
      </w:r>
      <w:r>
        <w:t xml:space="preserve">, Autodesk Certified Professional, 2019.</w:t>
      </w:r>
    </w:p>
    <w:bookmarkEnd w:id="30"/>
    <w:bookmarkStart w:id="32" w:name="projects-portfolio"/>
    <w:bookmarkStart w:id="31" w:name="Xb0e65f501051f0a609f1f2cd05ce6c529d13c15"/>
    <w:p>
      <w:pPr>
        <w:pStyle w:val="Heading3"/>
      </w:pPr>
      <w:r>
        <w:t xml:space="preserve">Projects &amp; Portfolio Highlights (Philippines Manila)</w:t>
      </w:r>
    </w:p>
    <w:p>
      <w:pPr>
        <w:numPr>
          <w:ilvl w:val="0"/>
          <w:numId w:val="1007"/>
        </w:numPr>
        <w:pStyle w:val="Compact"/>
      </w:pPr>
      <w:r>
        <w:rPr>
          <w:bCs/>
          <w:b/>
        </w:rPr>
        <w:t xml:space="preserve">Manila Baywalk Residential Complex</w:t>
      </w:r>
      <w:r>
        <w:t xml:space="preserve"> </w:t>
      </w:r>
      <w:r>
        <w:t xml:space="preserve">– Designed a high-rise residential tower integrating ocean views with green spaces, completed in 2021. Featured in Architectural Digest as a "Model for Coastal Urban Living."</w:t>
      </w:r>
    </w:p>
    <w:p>
      <w:pPr>
        <w:numPr>
          <w:ilvl w:val="0"/>
          <w:numId w:val="1007"/>
        </w:numPr>
        <w:pStyle w:val="Compact"/>
      </w:pPr>
      <w:r>
        <w:rPr>
          <w:bCs/>
          <w:b/>
        </w:rPr>
        <w:t xml:space="preserve">Makati Central Park Redevelopment</w:t>
      </w:r>
      <w:r>
        <w:t xml:space="preserve"> </w:t>
      </w:r>
      <w:r>
        <w:t xml:space="preserve">– Led the design team to transform a derelict lot into a public recreational hub, emphasizing community engagement and eco-friendly materials.</w:t>
      </w:r>
    </w:p>
    <w:p>
      <w:pPr>
        <w:numPr>
          <w:ilvl w:val="0"/>
          <w:numId w:val="1007"/>
        </w:numPr>
        <w:pStyle w:val="Compact"/>
      </w:pPr>
      <w:r>
        <w:rPr>
          <w:bCs/>
          <w:b/>
        </w:rPr>
        <w:t xml:space="preserve">EDSA Green Corridor Expansion</w:t>
      </w:r>
      <w:r>
        <w:t xml:space="preserve"> </w:t>
      </w:r>
      <w:r>
        <w:t xml:space="preserve">– Collaborated with urban planners to create pedestrian-friendly zones along EDSA, reducing traffic congestion and improving air quality in Manila.</w:t>
      </w:r>
    </w:p>
    <w:p>
      <w:pPr>
        <w:numPr>
          <w:ilvl w:val="0"/>
          <w:numId w:val="1007"/>
        </w:numPr>
        <w:pStyle w:val="Compact"/>
      </w:pPr>
      <w:r>
        <w:rPr>
          <w:bCs/>
          <w:b/>
        </w:rPr>
        <w:t xml:space="preserve">Historic Heritage Hotel Restoration</w:t>
      </w:r>
      <w:r>
        <w:t xml:space="preserve"> </w:t>
      </w:r>
      <w:r>
        <w:t xml:space="preserve">– Revitalized a 19th-century building in Binondo, preserving its colonial architecture while incorporating modern amenities.</w:t>
      </w:r>
    </w:p>
    <w:bookmarkEnd w:id="31"/>
    <w:bookmarkEnd w:id="32"/>
    <w:bookmarkStart w:id="33" w:name="community-involvement"/>
    <w:p>
      <w:pPr>
        <w:pStyle w:val="Heading3"/>
      </w:pPr>
      <w:r>
        <w:t xml:space="preserve">Community Involvement</w:t>
      </w:r>
    </w:p>
    <w:p>
      <w:pPr>
        <w:numPr>
          <w:ilvl w:val="0"/>
          <w:numId w:val="1008"/>
        </w:numPr>
        <w:pStyle w:val="Compact"/>
      </w:pPr>
      <w:r>
        <w:t xml:space="preserve">Active member of the Philippine Institute of Architects (PIA) Manila Chapter, participating in workshops on urban resilience and disaster preparedness.</w:t>
      </w:r>
    </w:p>
    <w:p>
      <w:pPr>
        <w:numPr>
          <w:ilvl w:val="0"/>
          <w:numId w:val="1008"/>
        </w:numPr>
        <w:pStyle w:val="Compact"/>
      </w:pPr>
      <w:r>
        <w:t xml:space="preserve">Volunteered with Habitat for Humanity to design affordable housing units for low-income families in Tondo, Manila.</w:t>
      </w:r>
    </w:p>
    <w:p>
      <w:pPr>
        <w:numPr>
          <w:ilvl w:val="0"/>
          <w:numId w:val="1008"/>
        </w:numPr>
        <w:pStyle w:val="Compact"/>
      </w:pPr>
      <w:r>
        <w:t xml:space="preserve">Guest lecturer at De La Salle University-Manila on "Innovative Architectural Solutions for Philippine Urban Challenges."</w:t>
      </w:r>
    </w:p>
    <w:bookmarkEnd w:id="33"/>
    <w:bookmarkStart w:id="34" w:name="references"/>
    <w:p>
      <w:pPr>
        <w:pStyle w:val="Heading3"/>
      </w:pPr>
      <w:r>
        <w:t xml:space="preserve">References</w:t>
      </w:r>
    </w:p>
    <w:p>
      <w:pPr>
        <w:pStyle w:val="FirstParagraph"/>
      </w:pPr>
      <w:r>
        <w:t xml:space="preserve">Available upon request. Contact via email or phone for detailed information.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Philippines Manila</dc:title>
  <dc:creator/>
  <dc:language>en</dc:language>
  <cp:keywords/>
  <dcterms:created xsi:type="dcterms:W3CDTF">2026-05-02T00:25:41Z</dcterms:created>
  <dcterms:modified xsi:type="dcterms:W3CDTF">2026-05-02T00:25:41Z</dcterms:modified>
</cp:coreProperties>
</file>

<file path=docProps/custom.xml><?xml version="1.0" encoding="utf-8"?>
<Properties xmlns="http://schemas.openxmlformats.org/officeDocument/2006/custom-properties" xmlns:vt="http://schemas.openxmlformats.org/officeDocument/2006/docPropsVTypes"/>
</file>