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9" w:name="curriculum-vitae"/>
    <w:p>
      <w:pPr>
        <w:pStyle w:val="Heading1"/>
      </w:pPr>
      <w:r>
        <w:t xml:space="preserve">Curriculum Vitae</w:t>
      </w:r>
    </w:p>
    <w:bookmarkStart w:id="38" w:name="Xcb64a5ddeff14e79f8cd8272c80bac3c93d1fda"/>
    <w:p>
      <w:pPr>
        <w:pStyle w:val="Heading2"/>
      </w:pPr>
      <w:r>
        <w:t xml:space="preserve">Architect Specializing in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I am a licensed Architect with over [X years] of experience specializing in urban development, historical preservation, and contemporary design in Russia, with a strong focus on Saint Petersburg. My career is dedicated to blending traditional Russian architectural aesthetics with modern functionality to create spaces that honor the city’s rich cultural heritage while meeting contemporary needs. I have worked on a wide range of projects, from restoration of historic landmarks in Saint Petersburg to designing sustainable urban environments. My expertise includes architectural visualization, project management, and collaboration with local authorities and international stakeholders to ensure compliance with Russian building codes and standards.</w:t>
      </w:r>
    </w:p>
    <w:bookmarkEnd w:id="21"/>
    <w:bookmarkStart w:id="25" w:name="professional-experience"/>
    <w:p>
      <w:pPr>
        <w:pStyle w:val="Heading3"/>
      </w:pPr>
      <w:r>
        <w:t xml:space="preserve">Professional Experience</w:t>
      </w:r>
    </w:p>
    <w:bookmarkStart w:id="22" w:name="X0de9de3bf2afefa69b00e08a8b793c61f131024"/>
    <w:p>
      <w:pPr>
        <w:pStyle w:val="Heading4"/>
      </w:pPr>
      <w:r>
        <w:t xml:space="preserve">Senior Architect | [Firm Name], Saint Petersburg, Russia</w:t>
      </w:r>
    </w:p>
    <w:p>
      <w:pPr>
        <w:pStyle w:val="FirstParagraph"/>
      </w:pPr>
      <w:r>
        <w:rPr>
          <w:iCs/>
          <w:i/>
        </w:rPr>
        <w:t xml:space="preserve">January 2018 – Present</w:t>
      </w:r>
    </w:p>
    <w:p>
      <w:pPr>
        <w:numPr>
          <w:ilvl w:val="0"/>
          <w:numId w:val="1001"/>
        </w:numPr>
        <w:pStyle w:val="Compact"/>
      </w:pPr>
      <w:r>
        <w:t xml:space="preserve">Lead design and execution of architectural projects for residential, commercial, and cultural spaces in Saint Petersburg, ensuring alignment with local regulations and aesthetic traditions.</w:t>
      </w:r>
    </w:p>
    <w:p>
      <w:pPr>
        <w:numPr>
          <w:ilvl w:val="0"/>
          <w:numId w:val="1001"/>
        </w:numPr>
        <w:pStyle w:val="Compact"/>
      </w:pPr>
      <w:r>
        <w:t xml:space="preserve">Collaborated with municipal authorities to restore historic buildings in the city’s UNESCO World Heritage sites, including the涅瓦大街 (Nevsky Prospekt) corridor.</w:t>
      </w:r>
    </w:p>
    <w:p>
      <w:pPr>
        <w:numPr>
          <w:ilvl w:val="0"/>
          <w:numId w:val="1001"/>
        </w:numPr>
        <w:pStyle w:val="Compact"/>
      </w:pPr>
      <w:r>
        <w:t xml:space="preserve">Managed cross-disciplinary teams to deliver projects on time and within budget, emphasizing sustainable materials and energy-efficient designs.</w:t>
      </w:r>
    </w:p>
    <w:p>
      <w:pPr>
        <w:numPr>
          <w:ilvl w:val="0"/>
          <w:numId w:val="1001"/>
        </w:numPr>
        <w:pStyle w:val="Compact"/>
      </w:pPr>
      <w:r>
        <w:t xml:space="preserve">Provided expert consultation for urban planning initiatives aimed at revitalizing Saint Petersburg’s waterfront areas, integrating modern infrastructure with the city’s classical architecture.</w:t>
      </w:r>
    </w:p>
    <w:bookmarkEnd w:id="22"/>
    <w:bookmarkStart w:id="23" w:name="X4b88ac03b75842a2e88601063fd64a04a1dba17"/>
    <w:p>
      <w:pPr>
        <w:pStyle w:val="Heading4"/>
      </w:pPr>
      <w:r>
        <w:t xml:space="preserve">Architect | [Another Firm Name], Saint Petersburg, Russia</w:t>
      </w:r>
    </w:p>
    <w:p>
      <w:pPr>
        <w:pStyle w:val="FirstParagraph"/>
      </w:pPr>
      <w:r>
        <w:rPr>
          <w:iCs/>
          <w:i/>
        </w:rPr>
        <w:t xml:space="preserve">June 2013 – December 2017</w:t>
      </w:r>
    </w:p>
    <w:p>
      <w:pPr>
        <w:numPr>
          <w:ilvl w:val="0"/>
          <w:numId w:val="1002"/>
        </w:numPr>
        <w:pStyle w:val="Compact"/>
      </w:pPr>
      <w:r>
        <w:t xml:space="preserve">Designed and supervised the construction of mixed-use developments in the city’s central districts, balancing historical context with innovative layouts.</w:t>
      </w:r>
    </w:p>
    <w:p>
      <w:pPr>
        <w:numPr>
          <w:ilvl w:val="0"/>
          <w:numId w:val="1002"/>
        </w:numPr>
        <w:pStyle w:val="Compact"/>
      </w:pPr>
      <w:r>
        <w:t xml:space="preserve">Developed conceptual designs for cultural institutions, including museums and theaters, that reflect Saint Petersburg’s artistic legacy.</w:t>
      </w:r>
    </w:p>
    <w:p>
      <w:pPr>
        <w:numPr>
          <w:ilvl w:val="0"/>
          <w:numId w:val="1002"/>
        </w:numPr>
        <w:pStyle w:val="Compact"/>
      </w:pPr>
      <w:r>
        <w:t xml:space="preserve">Conducted site analyses and feasibility studies for new projects, ensuring compliance with Russian building codes and environmental standards.</w:t>
      </w:r>
    </w:p>
    <w:p>
      <w:pPr>
        <w:numPr>
          <w:ilvl w:val="0"/>
          <w:numId w:val="1002"/>
        </w:numPr>
        <w:pStyle w:val="Compact"/>
      </w:pPr>
      <w:r>
        <w:t xml:space="preserve">Presented proposals to clients and stakeholders, emphasizing cost-effectiveness and long-term value for property investments in Saint Petersburg.</w:t>
      </w:r>
    </w:p>
    <w:bookmarkEnd w:id="23"/>
    <w:bookmarkStart w:id="24" w:name="X79fa93a065caae086392ddb4e845b241d4e11c3"/>
    <w:p>
      <w:pPr>
        <w:pStyle w:val="Heading4"/>
      </w:pPr>
      <w:r>
        <w:t xml:space="preserve">Architectural Intern | [Previous Firm Name], Saint Petersburg, Russia</w:t>
      </w:r>
    </w:p>
    <w:p>
      <w:pPr>
        <w:pStyle w:val="FirstParagraph"/>
      </w:pPr>
      <w:r>
        <w:rPr>
          <w:iCs/>
          <w:i/>
        </w:rPr>
        <w:t xml:space="preserve">June 2010 – May 2013</w:t>
      </w:r>
    </w:p>
    <w:p>
      <w:pPr>
        <w:numPr>
          <w:ilvl w:val="0"/>
          <w:numId w:val="1003"/>
        </w:numPr>
        <w:pStyle w:val="Compact"/>
      </w:pPr>
      <w:r>
        <w:t xml:space="preserve">Gained hands-on experience in drafting, modeling, and project documentation for residential and commercial projects across the city.</w:t>
      </w:r>
    </w:p>
    <w:p>
      <w:pPr>
        <w:numPr>
          <w:ilvl w:val="0"/>
          <w:numId w:val="1003"/>
        </w:numPr>
        <w:pStyle w:val="Compact"/>
      </w:pPr>
      <w:r>
        <w:t xml:space="preserve">Assisted in the preparation of architectural plans for public spaces, including parks and urban plazas that enhance Saint Petersburg’s civic life.</w:t>
      </w:r>
    </w:p>
    <w:p>
      <w:pPr>
        <w:numPr>
          <w:ilvl w:val="0"/>
          <w:numId w:val="1003"/>
        </w:numPr>
        <w:pStyle w:val="Compact"/>
      </w:pPr>
      <w:r>
        <w:t xml:space="preserve">Participated in workshops on Russian architectural history, focusing on the neoclassical and art nouveau styles prevalent in the city.</w:t>
      </w:r>
    </w:p>
    <w:bookmarkEnd w:id="24"/>
    <w:bookmarkEnd w:id="25"/>
    <w:bookmarkStart w:id="28" w:name="education"/>
    <w:p>
      <w:pPr>
        <w:pStyle w:val="Heading3"/>
      </w:pPr>
      <w:r>
        <w:t xml:space="preserve">Education</w:t>
      </w:r>
    </w:p>
    <w:bookmarkStart w:id="26" w:name="Xcc05a0ab658a71032ce63eb143446ee7c868a1a"/>
    <w:p>
      <w:pPr>
        <w:pStyle w:val="Heading4"/>
      </w:pPr>
      <w:r>
        <w:t xml:space="preserve">Bachelor of Architecture | Saint Petersburg State University of Architecture and Civil Engineering (SPbGASU)</w:t>
      </w:r>
    </w:p>
    <w:p>
      <w:pPr>
        <w:pStyle w:val="FirstParagraph"/>
      </w:pPr>
      <w:r>
        <w:rPr>
          <w:iCs/>
          <w:i/>
        </w:rPr>
        <w:t xml:space="preserve">Graduated: [Year]</w:t>
      </w:r>
    </w:p>
    <w:p>
      <w:pPr>
        <w:pStyle w:val="BodyText"/>
      </w:pPr>
      <w:r>
        <w:t xml:space="preserve">Relevant coursework: Russian Architectural History, Urban Planning, Sustainable Design, Construction Technologies.</w:t>
      </w:r>
    </w:p>
    <w:bookmarkEnd w:id="26"/>
    <w:bookmarkStart w:id="27" w:name="Xd7f9720d2d18aaa7ea0d4a8277775acb6a31ef1"/>
    <w:p>
      <w:pPr>
        <w:pStyle w:val="Heading4"/>
      </w:pPr>
      <w:r>
        <w:t xml:space="preserve">Master of Science in Architecture | Saint Petersburg State University of Architecture and Civil Engineering (SPbGASU)</w:t>
      </w:r>
    </w:p>
    <w:p>
      <w:pPr>
        <w:pStyle w:val="FirstParagraph"/>
      </w:pPr>
      <w:r>
        <w:rPr>
          <w:iCs/>
          <w:i/>
        </w:rPr>
        <w:t xml:space="preserve">Graduated: [Year]</w:t>
      </w:r>
    </w:p>
    <w:p>
      <w:pPr>
        <w:pStyle w:val="BodyText"/>
      </w:pPr>
      <w:r>
        <w:t xml:space="preserve">Focused on advanced architectural theory, digital modeling, and the integration of modern technologies in traditional Russian architecture.</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GIS software.</w:t>
      </w:r>
    </w:p>
    <w:p>
      <w:pPr>
        <w:numPr>
          <w:ilvl w:val="0"/>
          <w:numId w:val="1004"/>
        </w:numPr>
        <w:pStyle w:val="Compact"/>
      </w:pPr>
      <w:r>
        <w:rPr>
          <w:bCs/>
          <w:b/>
        </w:rPr>
        <w:t xml:space="preserve">Design Expertise:</w:t>
      </w:r>
      <w:r>
        <w:t xml:space="preserve"> </w:t>
      </w:r>
      <w:r>
        <w:t xml:space="preserve">Historical preservation, urban regeneration, sustainable architecture.</w:t>
      </w:r>
    </w:p>
    <w:p>
      <w:pPr>
        <w:numPr>
          <w:ilvl w:val="0"/>
          <w:numId w:val="1004"/>
        </w:numPr>
        <w:pStyle w:val="Compact"/>
      </w:pPr>
      <w:r>
        <w:rPr>
          <w:bCs/>
          <w:b/>
        </w:rPr>
        <w:t xml:space="preserve">Languages:</w:t>
      </w:r>
      <w:r>
        <w:t xml:space="preserve"> </w:t>
      </w:r>
      <w:r>
        <w:t xml:space="preserve">Russian (native), English (fluent), French (basic).</w:t>
      </w:r>
    </w:p>
    <w:p>
      <w:pPr>
        <w:numPr>
          <w:ilvl w:val="0"/>
          <w:numId w:val="1004"/>
        </w:numPr>
        <w:pStyle w:val="Compact"/>
      </w:pPr>
      <w:r>
        <w:rPr>
          <w:bCs/>
          <w:b/>
        </w:rPr>
        <w:t xml:space="preserve">Project Management:</w:t>
      </w:r>
      <w:r>
        <w:t xml:space="preserve"> </w:t>
      </w:r>
      <w:r>
        <w:t xml:space="preserve">Budgeting, timeline planning, coordination with contractors and stakeholders.</w:t>
      </w:r>
    </w:p>
    <w:p>
      <w:pPr>
        <w:numPr>
          <w:ilvl w:val="0"/>
          <w:numId w:val="1004"/>
        </w:numPr>
        <w:pStyle w:val="Compact"/>
      </w:pPr>
      <w:r>
        <w:rPr>
          <w:bCs/>
          <w:b/>
        </w:rPr>
        <w:t xml:space="preserve">Compliance:</w:t>
      </w:r>
      <w:r>
        <w:t xml:space="preserve"> </w:t>
      </w:r>
      <w:r>
        <w:t xml:space="preserve">Knowledge of Russian building codes (СНиП), fire safety regulations, and environmental standards.</w:t>
      </w:r>
    </w:p>
    <w:bookmarkEnd w:id="29"/>
    <w:bookmarkStart w:id="33" w:name="professional-projects"/>
    <w:p>
      <w:pPr>
        <w:pStyle w:val="Heading3"/>
      </w:pPr>
      <w:r>
        <w:t xml:space="preserve">Professional Projects</w:t>
      </w:r>
    </w:p>
    <w:bookmarkStart w:id="30" w:name="Xe897422f134a4ef4dce492cf6b90ae651841282"/>
    <w:p>
      <w:pPr>
        <w:pStyle w:val="Heading4"/>
      </w:pPr>
      <w:r>
        <w:t xml:space="preserve">Historic Restoration of the Kazan Cathedral, Saint Petersburg</w:t>
      </w:r>
    </w:p>
    <w:p>
      <w:pPr>
        <w:pStyle w:val="FirstParagraph"/>
      </w:pPr>
      <w:r>
        <w:rPr>
          <w:iCs/>
          <w:i/>
        </w:rPr>
        <w:t xml:space="preserve">Role:</w:t>
      </w:r>
      <w:r>
        <w:t xml:space="preserve"> </w:t>
      </w:r>
      <w:r>
        <w:t xml:space="preserve">Lead Architect | 2020–2021</w:t>
      </w:r>
    </w:p>
    <w:p>
      <w:pPr>
        <w:pStyle w:val="BodyText"/>
      </w:pPr>
      <w:r>
        <w:t xml:space="preserve">Reconstructed the cathedral’s façade and interior while preserving its 19th-century neoclassical design. Collaborated with historians to ensure authenticity.</w:t>
      </w:r>
    </w:p>
    <w:bookmarkEnd w:id="30"/>
    <w:bookmarkStart w:id="31" w:name="X69ee3c0382d39d1d3434603ceed65ee6ece391d"/>
    <w:p>
      <w:pPr>
        <w:pStyle w:val="Heading4"/>
      </w:pPr>
      <w:r>
        <w:t xml:space="preserve">Sustainable Residential Complex, Saint Petersburg</w:t>
      </w:r>
    </w:p>
    <w:p>
      <w:pPr>
        <w:pStyle w:val="FirstParagraph"/>
      </w:pPr>
      <w:r>
        <w:rPr>
          <w:iCs/>
          <w:i/>
        </w:rPr>
        <w:t xml:space="preserve">Role:</w:t>
      </w:r>
      <w:r>
        <w:t xml:space="preserve"> </w:t>
      </w:r>
      <w:r>
        <w:t xml:space="preserve">Project Architect | 2019</w:t>
      </w:r>
    </w:p>
    <w:p>
      <w:pPr>
        <w:pStyle w:val="BodyText"/>
      </w:pPr>
      <w:r>
        <w:t xml:space="preserve">Designed a high-rise residential building with energy-efficient systems, green roofs, and integrated public spaces to meet modern living standards in the city.</w:t>
      </w:r>
    </w:p>
    <w:bookmarkEnd w:id="31"/>
    <w:bookmarkStart w:id="32" w:name="revitalization-of-the-palace-square-area"/>
    <w:p>
      <w:pPr>
        <w:pStyle w:val="Heading4"/>
      </w:pPr>
      <w:r>
        <w:t xml:space="preserve">Revitalization of the Palace Square Area</w:t>
      </w:r>
    </w:p>
    <w:p>
      <w:pPr>
        <w:pStyle w:val="FirstParagraph"/>
      </w:pPr>
      <w:r>
        <w:rPr>
          <w:iCs/>
          <w:i/>
        </w:rPr>
        <w:t xml:space="preserve">Role:</w:t>
      </w:r>
      <w:r>
        <w:t xml:space="preserve"> </w:t>
      </w:r>
      <w:r>
        <w:t xml:space="preserve">Consultant | 2017</w:t>
      </w:r>
    </w:p>
    <w:p>
      <w:pPr>
        <w:pStyle w:val="BodyText"/>
      </w:pPr>
      <w:r>
        <w:t xml:space="preserve">Provided recommendations for improving accessibility and functionality of one of Saint Petersburg’s most iconic landmarks while maintaining its historical integrity.</w:t>
      </w:r>
    </w:p>
    <w:bookmarkEnd w:id="32"/>
    <w:bookmarkEnd w:id="33"/>
    <w:bookmarkStart w:id="34" w:name="certifications"/>
    <w:p>
      <w:pPr>
        <w:pStyle w:val="Heading3"/>
      </w:pPr>
      <w:r>
        <w:t xml:space="preserve">Certifications</w:t>
      </w:r>
    </w:p>
    <w:p>
      <w:pPr>
        <w:numPr>
          <w:ilvl w:val="0"/>
          <w:numId w:val="1005"/>
        </w:numPr>
        <w:pStyle w:val="Compact"/>
      </w:pPr>
      <w:r>
        <w:t xml:space="preserve">Certified Architect | Russian Federation Ministry of Construction (2018)</w:t>
      </w:r>
    </w:p>
    <w:p>
      <w:pPr>
        <w:numPr>
          <w:ilvl w:val="0"/>
          <w:numId w:val="1005"/>
        </w:numPr>
        <w:pStyle w:val="Compact"/>
      </w:pPr>
      <w:r>
        <w:t xml:space="preserve">LEED AP (Leadership in Energy and Environmental Design) Accredited Professional | 2020</w:t>
      </w:r>
    </w:p>
    <w:p>
      <w:pPr>
        <w:numPr>
          <w:ilvl w:val="0"/>
          <w:numId w:val="1005"/>
        </w:numPr>
        <w:pStyle w:val="Compact"/>
      </w:pPr>
      <w:r>
        <w:t xml:space="preserve">Advanced Course in Urban Planning, Saint Petersburg State University of Architecture and Civil Engineering | 2019</w:t>
      </w:r>
    </w:p>
    <w:bookmarkEnd w:id="34"/>
    <w:bookmarkStart w:id="35" w:name="professional-affiliations"/>
    <w:p>
      <w:pPr>
        <w:pStyle w:val="Heading3"/>
      </w:pPr>
      <w:r>
        <w:t xml:space="preserve">Professional Affiliations</w:t>
      </w:r>
    </w:p>
    <w:p>
      <w:pPr>
        <w:numPr>
          <w:ilvl w:val="0"/>
          <w:numId w:val="1006"/>
        </w:numPr>
        <w:pStyle w:val="Compact"/>
      </w:pPr>
      <w:r>
        <w:t xml:space="preserve">Russian Association of Architects (RAA)</w:t>
      </w:r>
    </w:p>
    <w:p>
      <w:pPr>
        <w:numPr>
          <w:ilvl w:val="0"/>
          <w:numId w:val="1006"/>
        </w:numPr>
        <w:pStyle w:val="Compact"/>
      </w:pPr>
      <w:r>
        <w:t xml:space="preserve">International Union of Architects (UIA)</w:t>
      </w:r>
    </w:p>
    <w:p>
      <w:pPr>
        <w:numPr>
          <w:ilvl w:val="0"/>
          <w:numId w:val="1006"/>
        </w:numPr>
        <w:pStyle w:val="Compact"/>
      </w:pPr>
      <w:r>
        <w:t xml:space="preserve">Saint Petersburg Chapter of the Russian Institute of Architectural Heritage</w:t>
      </w:r>
    </w:p>
    <w:bookmarkEnd w:id="35"/>
    <w:bookmarkStart w:id="36" w:name="languages"/>
    <w:p>
      <w:pPr>
        <w:pStyle w:val="Heading3"/>
      </w:pPr>
      <w:r>
        <w:t xml:space="preserve">Languages</w:t>
      </w:r>
    </w:p>
    <w:p>
      <w:pPr>
        <w:numPr>
          <w:ilvl w:val="0"/>
          <w:numId w:val="1007"/>
        </w:numPr>
        <w:pStyle w:val="Compact"/>
      </w:pPr>
      <w:r>
        <w:t xml:space="preserve">Russian: Native speaker</w:t>
      </w:r>
    </w:p>
    <w:p>
      <w:pPr>
        <w:numPr>
          <w:ilvl w:val="0"/>
          <w:numId w:val="1007"/>
        </w:numPr>
        <w:pStyle w:val="Compact"/>
      </w:pPr>
      <w:r>
        <w:t xml:space="preserve">English: Proficient (IELTS 7.5)</w:t>
      </w:r>
    </w:p>
    <w:p>
      <w:pPr>
        <w:numPr>
          <w:ilvl w:val="0"/>
          <w:numId w:val="1007"/>
        </w:numPr>
        <w:pStyle w:val="Compact"/>
      </w:pPr>
      <w:r>
        <w:t xml:space="preserve">French: Basic communication</w:t>
      </w:r>
    </w:p>
    <w:bookmarkEnd w:id="36"/>
    <w:bookmarkStart w:id="37" w:name="references"/>
    <w:p>
      <w:pPr>
        <w:pStyle w:val="Heading3"/>
      </w:pPr>
      <w:r>
        <w:t xml:space="preserve">References</w:t>
      </w:r>
    </w:p>
    <w:p>
      <w:pPr>
        <w:pStyle w:val="FirstParagraph"/>
      </w:pPr>
      <w:r>
        <w:t xml:space="preserve">Available upon request.</w:t>
      </w:r>
    </w:p>
    <w:bookmarkEnd w:id="37"/>
    <w:p>
      <w:pPr>
        <w:pStyle w:val="BodyText"/>
      </w:pPr>
      <w:r>
        <w:t xml:space="preserve">© [Your Name] | Curriculum Vitae for Architect in Russia Saint Petersburg</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Russia Saint Petersburg</dc:title>
  <dc:creator/>
  <dc:language>en</dc:language>
  <cp:keywords/>
  <dcterms:created xsi:type="dcterms:W3CDTF">2026-07-21T06:00:09Z</dcterms:created>
  <dcterms:modified xsi:type="dcterms:W3CDTF">2026-07-21T06:00:09Z</dcterms:modified>
</cp:coreProperties>
</file>

<file path=docProps/custom.xml><?xml version="1.0" encoding="utf-8"?>
<Properties xmlns="http://schemas.openxmlformats.org/officeDocument/2006/custom-properties" xmlns:vt="http://schemas.openxmlformats.org/officeDocument/2006/docPropsVTypes"/>
</file>