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Architect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+966 [Your Phone Number]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linkedin.com/in/[yourprofile]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highly motivated and experienced Architect with a strong background in designing innovative and sustainable structures tailored to the unique demands of the Saudi Arabia Riyadh region. With over [X years] of expertise in architectural design, project management, and construction documentation, I specialize in creating spaces that align with both modern urban development goals and traditional cultural values. My work in Saudi Arabia has focused on large-scale commercial, residential, and public infrastructure projects that reflect the Kingdom’s Vision 2030 objectives. I am deeply committed to delivering designs that prioritize functionality, aesthetics, and environmental responsibility while adhering to local regulations and standards.</w:t>
      </w:r>
    </w:p>
    <w:bookmarkEnd w:id="20"/>
    <w:bookmarkStart w:id="23" w:name="professional-experience"/>
    <w:p>
      <w:pPr>
        <w:pStyle w:val="Heading2"/>
      </w:pPr>
      <w:r>
        <w:t xml:space="preserve">Professional Experience</w:t>
      </w:r>
    </w:p>
    <w:bookmarkStart w:id="21" w:name="senior-architect"/>
    <w:p>
      <w:pPr>
        <w:pStyle w:val="Heading3"/>
      </w:pPr>
      <w:r>
        <w:t xml:space="preserve">Senior Architect</w:t>
      </w:r>
    </w:p>
    <w:p>
      <w:pPr>
        <w:pStyle w:val="FirstParagraph"/>
      </w:pPr>
      <w:r>
        <w:rPr>
          <w:bCs/>
          <w:b/>
        </w:rPr>
        <w:t xml:space="preserve">Al Rajhi Architects, Riyadh, Saudi Arabia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execution of over [X] residential and commercial projects in Riyadh, including high-rise buildings, mixed-use complexes, and retail centers.</w:t>
      </w:r>
    </w:p>
    <w:p>
      <w:pPr>
        <w:numPr>
          <w:ilvl w:val="0"/>
          <w:numId w:val="1001"/>
        </w:numPr>
        <w:pStyle w:val="Compact"/>
      </w:pPr>
      <w:r>
        <w:t xml:space="preserve">Collaborated with government agencies and private developers to ensure compliance with the National Building Code of Saudi Arabia (NBCSA) and other local regulations.</w:t>
      </w:r>
    </w:p>
    <w:p>
      <w:pPr>
        <w:numPr>
          <w:ilvl w:val="0"/>
          <w:numId w:val="1001"/>
        </w:numPr>
        <w:pStyle w:val="Compact"/>
      </w:pPr>
      <w:r>
        <w:t xml:space="preserve">Managed cross-functional teams of architects, engineers, and contractors to deliver projects on time and within budget.</w:t>
      </w:r>
    </w:p>
    <w:p>
      <w:pPr>
        <w:numPr>
          <w:ilvl w:val="0"/>
          <w:numId w:val="1001"/>
        </w:numPr>
        <w:pStyle w:val="Compact"/>
      </w:pPr>
      <w:r>
        <w:t xml:space="preserve">Integrated sustainable design principles into projects, such as energy-efficient systems and locally sourced materials, to reduce environmental impact.</w:t>
      </w:r>
    </w:p>
    <w:p>
      <w:pPr>
        <w:numPr>
          <w:ilvl w:val="0"/>
          <w:numId w:val="1001"/>
        </w:numPr>
        <w:pStyle w:val="Compact"/>
      </w:pPr>
      <w:r>
        <w:t xml:space="preserve">Presented design concepts to clients and stakeholders in Riyadh, ensuring alignment with their vision for modern urban development.</w:t>
      </w:r>
    </w:p>
    <w:bookmarkEnd w:id="21"/>
    <w:bookmarkStart w:id="22" w:name="architectural-designer"/>
    <w:p>
      <w:pPr>
        <w:pStyle w:val="Heading3"/>
      </w:pPr>
      <w:r>
        <w:t xml:space="preserve">Architectural Designer</w:t>
      </w:r>
    </w:p>
    <w:p>
      <w:pPr>
        <w:pStyle w:val="FirstParagraph"/>
      </w:pPr>
      <w:r>
        <w:rPr>
          <w:bCs/>
          <w:b/>
        </w:rPr>
        <w:t xml:space="preserve">Saudia Design &amp; Construction Co., Riyadh, Saudi Arabia</w:t>
      </w:r>
    </w:p>
    <w:p>
      <w:pPr>
        <w:pStyle w:val="BodyText"/>
      </w:pP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Developed detailed architectural drawings and 3D models for projects in Riyadh, including healthcare facilities, educational institutions, and hospitality complexes.</w:t>
      </w:r>
    </w:p>
    <w:p>
      <w:pPr>
        <w:numPr>
          <w:ilvl w:val="0"/>
          <w:numId w:val="1002"/>
        </w:numPr>
        <w:pStyle w:val="Compact"/>
      </w:pPr>
      <w:r>
        <w:t xml:space="preserve">Conducted site visits to monitor construction progress and ensure adherence to design specifications.</w:t>
      </w:r>
    </w:p>
    <w:p>
      <w:pPr>
        <w:numPr>
          <w:ilvl w:val="0"/>
          <w:numId w:val="1002"/>
        </w:numPr>
        <w:pStyle w:val="Compact"/>
      </w:pPr>
      <w:r>
        <w:t xml:space="preserve">Prepared technical documentation for bidding processes, supporting the procurement of materials and services in compliance with Saudi Arabian standards.</w:t>
      </w:r>
    </w:p>
    <w:p>
      <w:pPr>
        <w:numPr>
          <w:ilvl w:val="0"/>
          <w:numId w:val="1002"/>
        </w:numPr>
        <w:pStyle w:val="Compact"/>
      </w:pPr>
      <w:r>
        <w:t xml:space="preserve">Provided creative solutions for space optimization, particularly in high-density urban areas of Riyadh.</w:t>
      </w:r>
    </w:p>
    <w:bookmarkEnd w:id="22"/>
    <w:bookmarkEnd w:id="23"/>
    <w:bookmarkStart w:id="26" w:name="educational-background"/>
    <w:p>
      <w:pPr>
        <w:pStyle w:val="Heading2"/>
      </w:pPr>
      <w:r>
        <w:t xml:space="preserve">Educational Background</w:t>
      </w:r>
    </w:p>
    <w:bookmarkStart w:id="24" w:name="bachelor-of-architecture-b.arch."/>
    <w:p>
      <w:pPr>
        <w:pStyle w:val="Heading3"/>
      </w:pPr>
      <w:r>
        <w:t xml:space="preserve">Bachelor of Architecture (B.Arch.)</w:t>
      </w:r>
    </w:p>
    <w:p>
      <w:pPr>
        <w:pStyle w:val="FirstParagraph"/>
      </w:pPr>
      <w:r>
        <w:rPr>
          <w:bCs/>
          <w:b/>
        </w:rPr>
        <w:t xml:space="preserve">King Saud University, Riyadh, Saudi Arabia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Specialized in urban design and sustainable architecture.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focused on architectural solutions for arid climates, including passive cooling techniques and water conservation systems.</w:t>
      </w:r>
    </w:p>
    <w:bookmarkEnd w:id="24"/>
    <w:bookmarkStart w:id="25" w:name="masters-of-science-in-architecture"/>
    <w:p>
      <w:pPr>
        <w:pStyle w:val="Heading3"/>
      </w:pPr>
      <w:r>
        <w:t xml:space="preserve">Masters of Science in Architecture</w:t>
      </w:r>
    </w:p>
    <w:p>
      <w:pPr>
        <w:pStyle w:val="FirstParagraph"/>
      </w:pPr>
      <w:r>
        <w:rPr>
          <w:bCs/>
          <w:b/>
        </w:rPr>
        <w:t xml:space="preserve">University of Liverpool, United Kingdom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Focused on advanced architectural technologies and their application in the Middle East.</w:t>
      </w:r>
    </w:p>
    <w:p>
      <w:pPr>
        <w:numPr>
          <w:ilvl w:val="0"/>
          <w:numId w:val="1004"/>
        </w:numPr>
        <w:pStyle w:val="Compact"/>
      </w:pPr>
      <w:r>
        <w:t xml:space="preserve">Published a thesis on "Designing for Extreme Climates: Case Studies in Saudi Arabia."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Revit, SketchUp, Adobe Creative Suite, GIS software.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Familiarity with PMBOK and Agile methodologies for architectural projects in Riyadh.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LEED Accredited Professional; knowledge of Saudi Arabia’s Green Building Code (SASO 2543:2017).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Arabic and English; proficient in technical documentation for local and international clients.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Regulations:</w:t>
      </w:r>
      <w:r>
        <w:t xml:space="preserve"> </w:t>
      </w:r>
      <w:r>
        <w:t xml:space="preserve">Deep understanding of Saudi Arabia’s building codes, zoning laws, and heritage preservation guidelines.</w:t>
      </w:r>
    </w:p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Architectural License in Saudi Arabia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LEED AP (Leadership in Energy and Environmental Design Accredited Professional)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BIM Manager (Revit &amp; Navisworks)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Development Course: Urban Planning for Saudi Arabia’s Vision 2030</w:t>
      </w:r>
    </w:p>
    <w:bookmarkEnd w:id="28"/>
    <w:bookmarkStart w:id="32" w:name="notable-projects-in-riyadh"/>
    <w:p>
      <w:pPr>
        <w:pStyle w:val="Heading2"/>
      </w:pPr>
      <w:r>
        <w:t xml:space="preserve">Notable Projects in Riyadh</w:t>
      </w:r>
    </w:p>
    <w:bookmarkStart w:id="29" w:name="X337212330ffcb86457f426280e81f9935e3cf52"/>
    <w:p>
      <w:pPr>
        <w:pStyle w:val="Heading3"/>
      </w:pPr>
      <w:r>
        <w:t xml:space="preserve">King Abdullah Financial District (KAFD) Expansion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Architect for Commercial Complex Design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50,000 sqm commercial hub incorporating smart technologies and green spaces, aligning with Riyadh’s urban development goals.</w:t>
      </w:r>
    </w:p>
    <w:bookmarkEnd w:id="29"/>
    <w:bookmarkStart w:id="30" w:name="riyadh-metro-station-phase-2"/>
    <w:p>
      <w:pPr>
        <w:pStyle w:val="Heading3"/>
      </w:pPr>
      <w:r>
        <w:t xml:space="preserve">Riyadh Metro Station (Phase 2)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Architectural Consultant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Collaborated on the design of 15 metro stations, ensuring accessibility, safety, and integration with surrounding neighborhoods.</w:t>
      </w:r>
    </w:p>
    <w:bookmarkEnd w:id="30"/>
    <w:bookmarkStart w:id="31" w:name="madinat-al-irfan-residential-complex"/>
    <w:p>
      <w:pPr>
        <w:pStyle w:val="Heading3"/>
      </w:pPr>
      <w:r>
        <w:t xml:space="preserve">Madinat Al Irfan Residential Complex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Project Architect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Oversaw the development of a 200-unit residential community with sustainable infrastructure and community amenities.</w:t>
      </w:r>
    </w:p>
    <w:bookmarkEnd w:id="31"/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Fluent (IELTS 7.5)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Architect</dc:title>
  <dc:creator/>
  <cp:keywords/>
  <dcterms:created xsi:type="dcterms:W3CDTF">2026-07-28T17:52:53Z</dcterms:created>
  <dcterms:modified xsi:type="dcterms:W3CDTF">2026-07-28T17:52:53Z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