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a decade of expertise in designing innovative and sustainable structures across Spain Madrid. Specializing in residential, commercial, and public architecture, my work reflects a deep understanding of Spanish building codes, local materials, and the unique cultural context of Madrid. Committed to excellence in project delivery, I bring a blend of technical expertise and creative vision to every architectural challenge.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asters-degree-in-architecture"/>
    <w:p>
      <w:pPr>
        <w:pStyle w:val="Heading3"/>
      </w:pPr>
      <w:r>
        <w:t xml:space="preserve">Master’s Degree in Architecture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br/>
      </w:r>
      <w:r>
        <w:t xml:space="preserve">September 2005 – June 2010</w:t>
      </w:r>
      <w:r>
        <w:br/>
      </w:r>
      <w:r>
        <w:t xml:space="preserve">Thesis: "Integration of Traditional Andalusian Architectural Elements in Modern Urban Developments in Madrid." This research focused on preserving historical aesthetics while incorporating contemporary design principles.</w:t>
      </w:r>
    </w:p>
    <w:bookmarkEnd w:id="22"/>
    <w:bookmarkStart w:id="23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Registro de Arquitectos Técnico (RAT) – Spain</w:t>
      </w:r>
      <w:r>
        <w:br/>
      </w:r>
      <w:r>
        <w:t xml:space="preserve">January 2012</w:t>
      </w:r>
      <w:r>
        <w:br/>
      </w:r>
      <w:r>
        <w:t xml:space="preserve">Official license to practice architecture in Spain, including compliance with local regulations and safety standards.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Casa Moderna Arquitectura S.L. – Madrid, Spain</w:t>
      </w:r>
      <w:r>
        <w:br/>
      </w:r>
      <w:r>
        <w:t xml:space="preserve">May 2015 – Present</w:t>
      </w:r>
      <w:r>
        <w:br/>
      </w:r>
      <w:r>
        <w:t xml:space="preserve">- Directed the design and execution of over 50 residential and commercial projects in Madrid, emphasizing energy efficiency and modernist aesthetics.</w:t>
      </w:r>
      <w:r>
        <w:br/>
      </w:r>
      <w:r>
        <w:t xml:space="preserve">- Collaborated with local authorities to ensure compliance with Madrid’s urban planning guidelines.</w:t>
      </w:r>
      <w:r>
        <w:br/>
      </w:r>
      <w:r>
        <w:t xml:space="preserve">- Managed cross-disciplinary teams, including engineers, interior designers, and construction professionals.</w:t>
      </w:r>
    </w:p>
    <w:bookmarkEnd w:id="25"/>
    <w:bookmarkStart w:id="26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Estudio de Arquitectura Gómez &amp; Asociados – Madrid, Spain</w:t>
      </w:r>
      <w:r>
        <w:br/>
      </w:r>
      <w:r>
        <w:t xml:space="preserve">June 2010 – April 2015</w:t>
      </w:r>
      <w:r>
        <w:br/>
      </w:r>
      <w:r>
        <w:t xml:space="preserve">- Designed award-winning residential complexes in Madrid’s urban core, blending traditional Spanish elements with modern functionality.</w:t>
      </w:r>
      <w:r>
        <w:br/>
      </w:r>
      <w:r>
        <w:t xml:space="preserve">- Utilized BIM (Building Information Modeling) software to optimize project timelines and reduce construction waste.</w:t>
      </w:r>
      <w:r>
        <w:br/>
      </w:r>
      <w:r>
        <w:t xml:space="preserve">- Participated in the development of a public library in Lavapiés, Madrid, which received recognition for its sustainable design.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Architectural Design:</w:t>
      </w:r>
      <w:r>
        <w:t xml:space="preserve"> </w:t>
      </w:r>
      <w:r>
        <w:t xml:space="preserve">Proficient in creating 3D models and technical drawings using AutoCAD, Revit, and SketchUp.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LEED and BREEAM certification processes tailored for Spain Madrid’s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budgets, timelines, and stakeholder expectations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Madrid’s architectural heritage and its integration into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French.</w: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madrid-central-urban-renewal-project"/>
    <w:p>
      <w:pPr>
        <w:pStyle w:val="Heading3"/>
      </w:pPr>
      <w:r>
        <w:t xml:space="preserve">Madrid Central Urban Renewal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citywide initiative to revitalize Madrid’s historical districts while improving infrastructure and public spaces. The project involved collaborating with local historians and urban planners to ensure the preservation of cultural landmarks.</w:t>
      </w:r>
    </w:p>
    <w:bookmarkEnd w:id="29"/>
    <w:bookmarkStart w:id="30" w:name="eco-housing-complex-chamberí"/>
    <w:p>
      <w:pPr>
        <w:pStyle w:val="Heading3"/>
      </w:pPr>
      <w:r>
        <w:t xml:space="preserve">Eco-Housing Complex, Chamberí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Design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100-unit residential development featuring solar panels, rainwater recycling systems, and green roofs. The project was recognized by the Madrid City Council for its environmental impact.</w:t>
      </w:r>
    </w:p>
    <w:bookmarkEnd w:id="30"/>
    <w:bookmarkEnd w:id="31"/>
    <w:bookmarkStart w:id="32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Membership:</w:t>
      </w:r>
      <w:r>
        <w:t xml:space="preserve"> </w:t>
      </w:r>
      <w:r>
        <w:t xml:space="preserve">Colegio Oficial de Arquitectos de Madrid (COAM)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Sustainable Design Specialist (IDC,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"Advanced Urban Planning in Spain" – Universidad Complutense de Madrid (2019)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"The Future of Architectural Innovation in Madrid"</w:t>
      </w:r>
      <w:r>
        <w:t xml:space="preserve"> </w:t>
      </w:r>
      <w:r>
        <w:t xml:space="preserve">– Conference Paper, International Association of Architects (IAA), 2017.</w:t>
      </w:r>
      <w:r>
        <w:br/>
      </w:r>
      <w:r>
        <w:rPr>
          <w:bCs/>
          <w:b/>
        </w:rPr>
        <w:t xml:space="preserve">"Sustainable Materials in Spanish Construction"</w:t>
      </w:r>
      <w:r>
        <w:t xml:space="preserve"> </w:t>
      </w:r>
      <w:r>
        <w:t xml:space="preserve">– Guest Lecture, Universidad Politécnica de Madrid, 2019.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Madrid’s real estate sector, local construction firms, and academic institutions.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Paz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linkedin.com/in/juanlopez-architect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Madrid</dc:title>
  <dc:creator/>
  <dc:language>en</dc:language>
  <cp:keywords/>
  <dcterms:created xsi:type="dcterms:W3CDTF">2026-05-02T09:14:40Z</dcterms:created>
  <dcterms:modified xsi:type="dcterms:W3CDTF">2026-05-02T09:14:40Z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