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turkey-istanbul"/>
    <w:p>
      <w:pPr>
        <w:pStyle w:val="Heading2"/>
      </w:pPr>
      <w:r>
        <w:t xml:space="preserve">Architect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 years] of experience in designing and executing architectural projects across Turkey, particularly in Istanbul. Specializing in residential, commercial, and public infrastructure projects that reflect a deep understanding of Turkish cultural heritage, modern urban development needs, and sustainable design principles. Committed to delivering high-quality solutions that align with local building codes and the unique challenges of Istanbul's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[University Name], Istanbul, Turkey</w:t>
      </w:r>
    </w:p>
    <w:p>
      <w:pPr>
        <w:pStyle w:val="BodyText"/>
      </w:pPr>
      <w:r>
        <w:t xml:space="preserve">Graduated in [Year] with a focus on urban planning and traditional Turkish architecture. Relevant coursework included structural engineering, materials science, and architectural history.</w:t>
      </w:r>
    </w:p>
    <w:p>
      <w:pPr>
        <w:pStyle w:val="BodyText"/>
      </w:pPr>
      <w:r>
        <w:rPr>
          <w:bCs/>
          <w:b/>
        </w:rPr>
        <w:t xml:space="preserve">Masters in Sustainable Design</w:t>
      </w:r>
      <w:r>
        <w:t xml:space="preserve">, [University Name], Istanbul, Turkey</w:t>
      </w:r>
    </w:p>
    <w:p>
      <w:pPr>
        <w:pStyle w:val="BodyText"/>
      </w:pPr>
      <w:r>
        <w:t xml:space="preserve">Specialized in energy-efficient building systems and green architecture. Conducted research on integrating traditional Turkish design elements with modern sustainability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rchitect"/>
    <w:p>
      <w:pPr>
        <w:pStyle w:val="Heading4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15+ residential complexes in Istanbul, ensuring compliance with Turkish building regulations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urban renewal projects in historic neighborhoods, preserving cultural identity while modernizing infrastructure.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software to improve project efficiency and accuracy, reducing construction delays by 20%.</w:t>
      </w:r>
    </w:p>
    <w:bookmarkEnd w:id="23"/>
    <w:bookmarkStart w:id="24" w:name="architectural-designer"/>
    <w:p>
      <w:pPr>
        <w:pStyle w:val="Heading4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conceptualized commercial spaces, including retail centers and office buildings, tailored to the needs of Istanbul's growing business sector.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design competitions for urban developments in Turkey, securing a finalist position in the [Competition Name] in 2023.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adherence to architectural plans and quality standards.</w:t>
      </w:r>
    </w:p>
    <w:bookmarkEnd w:id="24"/>
    <w:bookmarkStart w:id="25" w:name="intern-architect"/>
    <w:p>
      <w:pPr>
        <w:pStyle w:val="Heading4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3D modeling, and site supervision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drawings and project documentation for a mixed-use development in Kadıköy, Istanbul.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with the Turkish Chamber of Architects (TMMOB) since [Year].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Design), recognizing expertise in sustainable building practices.</w:t>
      </w:r>
    </w:p>
    <w:p>
      <w:pPr>
        <w:numPr>
          <w:ilvl w:val="0"/>
          <w:numId w:val="1004"/>
        </w:numPr>
        <w:pStyle w:val="Compact"/>
      </w:pPr>
      <w:r>
        <w:t xml:space="preserve">Certified in Revit and AutoCAD, essential tools for architectural design and documentation in Turkey.</w:t>
      </w:r>
    </w:p>
    <w:p>
      <w:pPr>
        <w:numPr>
          <w:ilvl w:val="0"/>
          <w:numId w:val="1004"/>
        </w:numPr>
        <w:pStyle w:val="Compact"/>
      </w:pPr>
      <w:r>
        <w:t xml:space="preserve">Completed a workshop on seismic-resistant design for Istanbul’s earthquake-prone regions, organized by the Ministry of Environment and Urbanization.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architectural software: AutoCAD, Revit, SketchUp, and 3ds Max.</w:t>
      </w:r>
    </w:p>
    <w:p>
      <w:pPr>
        <w:numPr>
          <w:ilvl w:val="0"/>
          <w:numId w:val="1005"/>
        </w:numPr>
        <w:pStyle w:val="Compact"/>
      </w:pPr>
      <w:r>
        <w:t xml:space="preserve">Strong knowledge of Turkish construction standards (TS EN 1990–1999) and building codes.</w:t>
      </w:r>
    </w:p>
    <w:p>
      <w:pPr>
        <w:numPr>
          <w:ilvl w:val="0"/>
          <w:numId w:val="1005"/>
        </w:numPr>
        <w:pStyle w:val="Compact"/>
      </w:pPr>
      <w:r>
        <w:t xml:space="preserve">Creative problem-solving with a focus on blending traditional Turkish aesthetics with contemporary design trends.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project management skills, ensuring seamless collaboration with clients, engineers, and contractors in Istanbul.</w:t>
      </w:r>
    </w:p>
    <w:bookmarkEnd w:id="28"/>
    <w:bookmarkStart w:id="29" w:name="projects-highlights"/>
    <w:p>
      <w:pPr>
        <w:pStyle w:val="Heading3"/>
      </w:pPr>
      <w:r>
        <w:t xml:space="preserve">Projects Highlights</w:t>
      </w:r>
    </w:p>
    <w:p>
      <w:pPr>
        <w:pStyle w:val="FirstParagraph"/>
      </w:pPr>
      <w:r>
        <w:rPr>
          <w:bCs/>
          <w:b/>
        </w:rPr>
        <w:t xml:space="preserve">The Bosphorus Riverside Complex</w:t>
      </w:r>
      <w:r>
        <w:t xml:space="preserve">, Istanbul (2021–2023)</w:t>
      </w:r>
    </w:p>
    <w:p>
      <w:pPr>
        <w:pStyle w:val="BodyText"/>
      </w:pPr>
      <w:r>
        <w:t xml:space="preserve">Lead architect for a luxury residential and commercial complex along the Bosphorus Strait. Integrated traditional Turkish motifs with modern materials to create a landmark that reflects Istanbul’s cultural duality.</w:t>
      </w:r>
    </w:p>
    <w:p>
      <w:pPr>
        <w:pStyle w:val="BodyText"/>
      </w:pPr>
      <w:r>
        <w:rPr>
          <w:bCs/>
          <w:b/>
        </w:rPr>
        <w:t xml:space="preserve">Kadıköy Cultural Center</w:t>
      </w:r>
      <w:r>
        <w:t xml:space="preserve">, Istanbul (2019–2020)</w:t>
      </w:r>
    </w:p>
    <w:p>
      <w:pPr>
        <w:pStyle w:val="BodyText"/>
      </w:pPr>
      <w:r>
        <w:t xml:space="preserve">Designed a multi-functional cultural hub for the Kadıköy district, emphasizing community engagement and sustainable design. The project won the 2021 Turkey Urban Design Award.</w:t>
      </w:r>
    </w:p>
    <w:p>
      <w:pPr>
        <w:pStyle w:val="BodyText"/>
      </w:pPr>
      <w:r>
        <w:rPr>
          <w:bCs/>
          <w:b/>
        </w:rPr>
        <w:t xml:space="preserve">Turkish Heritage Hotel Renovation</w:t>
      </w:r>
      <w:r>
        <w:t xml:space="preserve">, Istanbul (2017–2018)</w:t>
      </w:r>
    </w:p>
    <w:p>
      <w:pPr>
        <w:pStyle w:val="BodyText"/>
      </w:pPr>
      <w:r>
        <w:t xml:space="preserve">Rested a historic Ottoman-era hotel, preserving its original architecture while upgrading infrastructure to meet modern hospitality standards. Achieved 95% client satisfaction.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 – Fluent in technical and business communication.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for international collaborations.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Chamber of Architects (TMMOB) since [Year].</w:t>
      </w:r>
    </w:p>
    <w:p>
      <w:pPr>
        <w:numPr>
          <w:ilvl w:val="0"/>
          <w:numId w:val="1007"/>
        </w:numPr>
        <w:pStyle w:val="Compact"/>
      </w:pPr>
      <w:r>
        <w:t xml:space="preserve">MEMBER, Istanbul Urban Development Association (IUDA).</w:t>
      </w:r>
    </w:p>
    <w:p>
      <w:pPr>
        <w:numPr>
          <w:ilvl w:val="0"/>
          <w:numId w:val="1007"/>
        </w:numPr>
        <w:pStyle w:val="Compact"/>
      </w:pPr>
      <w:r>
        <w:t xml:space="preserve">PARTICIPANT, Annual Architecture Symposium in Turkey (2022–Present).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| Architect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Turkey Istanbul</dc:title>
  <dc:creator/>
  <dc:language>en</dc:language>
  <cp:keywords/>
  <dcterms:created xsi:type="dcterms:W3CDTF">2026-07-18T07:21:08Z</dcterms:created>
  <dcterms:modified xsi:type="dcterms:W3CDTF">2026-07-18T07:21:08Z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