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6" w:name="curriculum-vitae"/>
    <w:p>
      <w:pPr>
        <w:pStyle w:val="Heading1"/>
      </w:pPr>
      <w:r>
        <w:t xml:space="preserve">Curriculum Vitae</w:t>
      </w:r>
    </w:p>
    <w:bookmarkStart w:id="35" w:name="architect-united-kingdom-manchester"/>
    <w:p>
      <w:pPr>
        <w:pStyle w:val="Heading2"/>
      </w:pPr>
      <w:r>
        <w:t xml:space="preserve">Architect |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Johnathan Mitchell</w:t>
      </w:r>
      <w:r>
        <w:br/>
      </w:r>
      <w:r>
        <w:rPr>
          <w:bCs/>
          <w:b/>
        </w:rPr>
        <w:t xml:space="preserve">Email:</w:t>
      </w:r>
      <w:r>
        <w:t xml:space="preserve"> </w:t>
      </w:r>
      <w:r>
        <w:t xml:space="preserve">johnathan.mitchell@architectuk.com</w:t>
      </w:r>
      <w:r>
        <w:br/>
      </w:r>
      <w:r>
        <w:rPr>
          <w:bCs/>
          <w:b/>
        </w:rPr>
        <w:t xml:space="preserve">Phone:</w:t>
      </w:r>
      <w:r>
        <w:t xml:space="preserve"> </w:t>
      </w:r>
      <w:r>
        <w:t xml:space="preserve">+44 161 123 4567</w:t>
      </w:r>
      <w:r>
        <w:br/>
      </w:r>
      <w:r>
        <w:rPr>
          <w:bCs/>
          <w:b/>
        </w:rPr>
        <w:t xml:space="preserve">Address:</w:t>
      </w:r>
      <w:r>
        <w:t xml:space="preserve"> </w:t>
      </w:r>
      <w:r>
        <w:t xml:space="preserve">123 Victoria Street, Manchester, M1 4AA</w:t>
      </w:r>
    </w:p>
    <w:bookmarkEnd w:id="20"/>
    <w:bookmarkStart w:id="21" w:name="professional-summary"/>
    <w:p>
      <w:pPr>
        <w:pStyle w:val="Heading3"/>
      </w:pPr>
      <w:r>
        <w:t xml:space="preserve">Professional Summary</w:t>
      </w:r>
    </w:p>
    <w:p>
      <w:pPr>
        <w:pStyle w:val="FirstParagraph"/>
      </w:pPr>
      <w:r>
        <w:t xml:space="preserve">An experienced Architect with over a decade of expertise in designing innovative and sustainable structures across the United Kingdom, specializing in urban development and heritage conservation. As an Architect based in Manchester, I have contributed to projects that align with the city’s architectural identity while adhering to UK building regulations and environmental standards. My work focuses on creating spaces that blend functionality, aesthetics, and community engagement. With a strong foundation in both traditional and modern design principles, I aim to deliver solutions that reflect the dynamic growth of Manchester and its role as a hub for architecture in the United Kingdom.</w:t>
      </w:r>
    </w:p>
    <w:bookmarkEnd w:id="21"/>
    <w:bookmarkStart w:id="22" w:name="education"/>
    <w:p>
      <w:pPr>
        <w:pStyle w:val="Heading3"/>
      </w:pPr>
      <w:r>
        <w:t xml:space="preserve">Education</w:t>
      </w:r>
    </w:p>
    <w:p>
      <w:pPr>
        <w:numPr>
          <w:ilvl w:val="0"/>
          <w:numId w:val="1001"/>
        </w:numPr>
        <w:pStyle w:val="Compact"/>
      </w:pPr>
      <w:r>
        <w:rPr>
          <w:bCs/>
          <w:b/>
        </w:rPr>
        <w:t xml:space="preserve">Bachelor of Architecture (BArch)</w:t>
      </w:r>
      <w:r>
        <w:t xml:space="preserve">, The University of Manchester, 2008–2012</w:t>
      </w:r>
      <w:r>
        <w:br/>
      </w:r>
      <w:r>
        <w:t xml:space="preserve">Honors: Dean’s List, Best Final Year Project for Sustainable Urban Design</w:t>
      </w:r>
    </w:p>
    <w:p>
      <w:pPr>
        <w:numPr>
          <w:ilvl w:val="0"/>
          <w:numId w:val="1001"/>
        </w:numPr>
        <w:pStyle w:val="Compact"/>
      </w:pPr>
      <w:r>
        <w:rPr>
          <w:bCs/>
          <w:b/>
        </w:rPr>
        <w:t xml:space="preserve">Master of Architecture (MArch)</w:t>
      </w:r>
      <w:r>
        <w:t xml:space="preserve">, Royal Institute of British Architects (RIBA) Part II, 2013–2015</w:t>
      </w:r>
      <w:r>
        <w:br/>
      </w:r>
      <w:r>
        <w:t xml:space="preserve">Specialization: Urban Regeneration and Eco-Design</w:t>
      </w:r>
    </w:p>
    <w:bookmarkEnd w:id="22"/>
    <w:bookmarkStart w:id="26" w:name="professional-experience"/>
    <w:p>
      <w:pPr>
        <w:pStyle w:val="Heading3"/>
      </w:pPr>
      <w:r>
        <w:t xml:space="preserve">Professional Experience</w:t>
      </w:r>
    </w:p>
    <w:bookmarkStart w:id="23" w:name="senior-architect"/>
    <w:p>
      <w:pPr>
        <w:pStyle w:val="Heading4"/>
      </w:pPr>
      <w:r>
        <w:t xml:space="preserve">Senior Architect</w:t>
      </w:r>
    </w:p>
    <w:p>
      <w:pPr>
        <w:pStyle w:val="FirstParagraph"/>
      </w:pPr>
      <w:r>
        <w:rPr>
          <w:bCs/>
          <w:b/>
        </w:rPr>
        <w:t xml:space="preserve">XYZ Studio Manchester</w:t>
      </w:r>
      <w:r>
        <w:t xml:space="preserve">, 2018–Present</w:t>
      </w:r>
      <w:r>
        <w:br/>
      </w:r>
      <w:r>
        <w:t xml:space="preserve">Leading a team of 10 architects in the design and execution of commercial, residential, and public sector projects. Key responsibilities include:</w:t>
      </w:r>
    </w:p>
    <w:p>
      <w:pPr>
        <w:numPr>
          <w:ilvl w:val="0"/>
          <w:numId w:val="1002"/>
        </w:numPr>
        <w:pStyle w:val="Compact"/>
      </w:pPr>
      <w:r>
        <w:t xml:space="preserve">Overseeing the conceptualization, planning, and implementation of architectural projects across Greater Manchester.</w:t>
      </w:r>
    </w:p>
    <w:p>
      <w:pPr>
        <w:numPr>
          <w:ilvl w:val="0"/>
          <w:numId w:val="1002"/>
        </w:numPr>
        <w:pStyle w:val="Compact"/>
      </w:pPr>
      <w:r>
        <w:t xml:space="preserve">Collaborating with local authorities to ensure compliance with UK building codes and sustainability benchmarks.</w:t>
      </w:r>
    </w:p>
    <w:p>
      <w:pPr>
        <w:numPr>
          <w:ilvl w:val="0"/>
          <w:numId w:val="1002"/>
        </w:numPr>
        <w:pStyle w:val="Compact"/>
      </w:pPr>
      <w:r>
        <w:t xml:space="preserve">Designing mixed-use developments that integrate green spaces and promote energy efficiency, such as the "Greenway Living" residential complex in Salford.</w:t>
      </w:r>
    </w:p>
    <w:p>
      <w:pPr>
        <w:numPr>
          <w:ilvl w:val="0"/>
          <w:numId w:val="1002"/>
        </w:numPr>
        <w:pStyle w:val="Compact"/>
      </w:pPr>
      <w:r>
        <w:t xml:space="preserve">Presenting project proposals to clients, including developers and government agencies, while managing budgets and timelines.</w:t>
      </w:r>
    </w:p>
    <w:bookmarkEnd w:id="23"/>
    <w:bookmarkStart w:id="24" w:name="architectural-designer"/>
    <w:p>
      <w:pPr>
        <w:pStyle w:val="Heading4"/>
      </w:pPr>
      <w:r>
        <w:t xml:space="preserve">Architectural Designer</w:t>
      </w:r>
    </w:p>
    <w:p>
      <w:pPr>
        <w:pStyle w:val="FirstParagraph"/>
      </w:pPr>
      <w:r>
        <w:rPr>
          <w:bCs/>
          <w:b/>
        </w:rPr>
        <w:t xml:space="preserve">Lancashire Architectural Group</w:t>
      </w:r>
      <w:r>
        <w:t xml:space="preserve">, 2015–2018</w:t>
      </w:r>
      <w:r>
        <w:br/>
      </w:r>
      <w:r>
        <w:t xml:space="preserve">Focused on creating detailed design solutions for mid-sized projects, including retail spaces, community centers, and adaptive reuse of historic buildings. Notable achievements:</w:t>
      </w:r>
    </w:p>
    <w:p>
      <w:pPr>
        <w:numPr>
          <w:ilvl w:val="0"/>
          <w:numId w:val="1003"/>
        </w:numPr>
        <w:pStyle w:val="Compact"/>
      </w:pPr>
      <w:r>
        <w:t xml:space="preserve">Redeveloped a 19th-century warehouse in Manchester’s Northern Quarter into a modern co-working space, preserving its industrial heritage while incorporating renewable energy systems.</w:t>
      </w:r>
    </w:p>
    <w:p>
      <w:pPr>
        <w:numPr>
          <w:ilvl w:val="0"/>
          <w:numId w:val="1003"/>
        </w:numPr>
        <w:pStyle w:val="Compact"/>
      </w:pPr>
      <w:r>
        <w:t xml:space="preserve">Contributed to the "Manchester Heritage Trail" initiative, ensuring architectural integrity in the restoration of listed buildings.</w:t>
      </w:r>
    </w:p>
    <w:bookmarkEnd w:id="24"/>
    <w:bookmarkStart w:id="25" w:name="intern-architect"/>
    <w:p>
      <w:pPr>
        <w:pStyle w:val="Heading4"/>
      </w:pPr>
      <w:r>
        <w:t xml:space="preserve">Intern Architect</w:t>
      </w:r>
    </w:p>
    <w:p>
      <w:pPr>
        <w:pStyle w:val="FirstParagraph"/>
      </w:pPr>
      <w:r>
        <w:rPr>
          <w:bCs/>
          <w:b/>
        </w:rPr>
        <w:t xml:space="preserve">Pennine Design Studio</w:t>
      </w:r>
      <w:r>
        <w:t xml:space="preserve">, 2012–2015</w:t>
      </w:r>
      <w:r>
        <w:br/>
      </w:r>
      <w:r>
        <w:t xml:space="preserve">Gained hands-on experience in drafting, site visits, and client consultations. Assisted in the completion of over 30 projects, including a residential housing scheme for the Manchester City Council.</w:t>
      </w:r>
    </w:p>
    <w:bookmarkEnd w:id="25"/>
    <w:bookmarkEnd w:id="26"/>
    <w:bookmarkStart w:id="27" w:name="key-skills"/>
    <w:p>
      <w:pPr>
        <w:pStyle w:val="Heading3"/>
      </w:pPr>
      <w:r>
        <w:t xml:space="preserve">Key Skills</w:t>
      </w:r>
    </w:p>
    <w:p>
      <w:pPr>
        <w:numPr>
          <w:ilvl w:val="0"/>
          <w:numId w:val="1004"/>
        </w:numPr>
        <w:pStyle w:val="Compact"/>
      </w:pPr>
      <w:r>
        <w:rPr>
          <w:bCs/>
          <w:b/>
        </w:rPr>
        <w:t xml:space="preserve">Technical Proficiency:</w:t>
      </w:r>
      <w:r>
        <w:t xml:space="preserve"> </w:t>
      </w:r>
      <w:r>
        <w:t xml:space="preserve">AutoCAD, Revit, SketchUp, BIM software (Revit and ArchiCAD), Adobe Creative Suite for visual presentations.</w:t>
      </w:r>
    </w:p>
    <w:p>
      <w:pPr>
        <w:numPr>
          <w:ilvl w:val="0"/>
          <w:numId w:val="1004"/>
        </w:numPr>
        <w:pStyle w:val="Compact"/>
      </w:pPr>
      <w:r>
        <w:rPr>
          <w:bCs/>
          <w:b/>
        </w:rPr>
        <w:t xml:space="preserve">Sustainability Expertise:</w:t>
      </w:r>
      <w:r>
        <w:t xml:space="preserve"> </w:t>
      </w:r>
      <w:r>
        <w:t xml:space="preserve">LEED and BREEAM certifications; knowledge of UK Climate Change Act 2008 requirements.</w:t>
      </w:r>
    </w:p>
    <w:p>
      <w:pPr>
        <w:numPr>
          <w:ilvl w:val="0"/>
          <w:numId w:val="1004"/>
        </w:numPr>
        <w:pStyle w:val="Compact"/>
      </w:pPr>
      <w:r>
        <w:rPr>
          <w:bCs/>
          <w:b/>
        </w:rPr>
        <w:t xml:space="preserve">Project Management:</w:t>
      </w:r>
      <w:r>
        <w:t xml:space="preserve"> </w:t>
      </w:r>
      <w:r>
        <w:t xml:space="preserve">Experience managing projects from concept to completion, with a focus on timelines and stakeholder communication.</w:t>
      </w:r>
    </w:p>
    <w:p>
      <w:pPr>
        <w:numPr>
          <w:ilvl w:val="0"/>
          <w:numId w:val="1004"/>
        </w:numPr>
        <w:pStyle w:val="Compact"/>
      </w:pPr>
      <w:r>
        <w:rPr>
          <w:bCs/>
          <w:b/>
        </w:rPr>
        <w:t xml:space="preserve">Creative Problem-Solving:</w:t>
      </w:r>
      <w:r>
        <w:t xml:space="preserve"> </w:t>
      </w:r>
      <w:r>
        <w:t xml:space="preserve">Ability to balance aesthetic vision with practical constraints, such as budget limitations and regulatory compliance.</w:t>
      </w:r>
    </w:p>
    <w:p>
      <w:pPr>
        <w:numPr>
          <w:ilvl w:val="0"/>
          <w:numId w:val="1004"/>
        </w:numPr>
        <w:pStyle w:val="Compact"/>
      </w:pPr>
      <w:r>
        <w:rPr>
          <w:bCs/>
          <w:b/>
        </w:rPr>
        <w:t xml:space="preserve">Client Relations:</w:t>
      </w:r>
      <w:r>
        <w:t xml:space="preserve"> </w:t>
      </w:r>
      <w:r>
        <w:t xml:space="preserve">Strong interpersonal skills for negotiating design details and fostering long-term collaborations with developers, councils, and private clients in the United Kingdom Manchester area.</w:t>
      </w:r>
    </w:p>
    <w:bookmarkEnd w:id="27"/>
    <w:bookmarkStart w:id="31" w:name="notable-projects"/>
    <w:p>
      <w:pPr>
        <w:pStyle w:val="Heading3"/>
      </w:pPr>
      <w:r>
        <w:t xml:space="preserve">Notable Projects</w:t>
      </w:r>
    </w:p>
    <w:bookmarkStart w:id="28" w:name="the-riverside-innovation-hub"/>
    <w:p>
      <w:pPr>
        <w:pStyle w:val="Heading4"/>
      </w:pPr>
      <w:r>
        <w:rPr>
          <w:bCs/>
          <w:b/>
        </w:rPr>
        <w:t xml:space="preserve">The Riverside Innovation Hub</w:t>
      </w:r>
    </w:p>
    <w:p>
      <w:pPr>
        <w:pStyle w:val="FirstParagraph"/>
      </w:pPr>
      <w:r>
        <w:t xml:space="preserve">Manchester’s first net-zero office complex, completed in 2022. Designed as a collaborative space for tech startups and creative industries, the project features solar panels, rainwater harvesting systems, and energy-efficient HVAC. Recognized by the Royal Institute of British Architects (RIBA) with a 2023 Award for Sustainable Design.</w:t>
      </w:r>
    </w:p>
    <w:bookmarkEnd w:id="28"/>
    <w:bookmarkStart w:id="29" w:name="st.-annes-park-renewal"/>
    <w:p>
      <w:pPr>
        <w:pStyle w:val="Heading4"/>
      </w:pPr>
      <w:r>
        <w:rPr>
          <w:bCs/>
          <w:b/>
        </w:rPr>
        <w:t xml:space="preserve">St. Annes Park Renewal</w:t>
      </w:r>
    </w:p>
    <w:p>
      <w:pPr>
        <w:pStyle w:val="FirstParagraph"/>
      </w:pPr>
      <w:r>
        <w:t xml:space="preserve">Restoration of a historic park in Salford, involving the integration of modern amenities while preserving original landscaping and architectural features. The project increased public engagement by 40% and received funding from the UK Department for Digital, Culture, Media &amp; Sport.</w:t>
      </w:r>
    </w:p>
    <w:bookmarkEnd w:id="29"/>
    <w:bookmarkStart w:id="30" w:name="manchester-central-library-extension"/>
    <w:p>
      <w:pPr>
        <w:pStyle w:val="Heading4"/>
      </w:pPr>
      <w:r>
        <w:rPr>
          <w:bCs/>
          <w:b/>
        </w:rPr>
        <w:t xml:space="preserve">Manchester Central Library Extension</w:t>
      </w:r>
    </w:p>
    <w:p>
      <w:pPr>
        <w:pStyle w:val="FirstParagraph"/>
      </w:pPr>
      <w:r>
        <w:t xml:space="preserve">Collaborated with a team to design an extension that expanded the library’s capacity for digital learning and community events. The design emphasized accessibility and inclusivity, aligning with Manchester’s commitment to public infrastructure development.</w:t>
      </w:r>
    </w:p>
    <w:bookmarkEnd w:id="30"/>
    <w:bookmarkEnd w:id="31"/>
    <w:bookmarkStart w:id="32" w:name="certifications-training"/>
    <w:p>
      <w:pPr>
        <w:pStyle w:val="Heading3"/>
      </w:pPr>
      <w:r>
        <w:t xml:space="preserve">Certifications &amp; Training</w:t>
      </w:r>
    </w:p>
    <w:p>
      <w:pPr>
        <w:numPr>
          <w:ilvl w:val="0"/>
          <w:numId w:val="1005"/>
        </w:numPr>
        <w:pStyle w:val="Compact"/>
      </w:pPr>
      <w:r>
        <w:t xml:space="preserve">Royal Institute of British Architects (RIBA) Member, 2016–Present</w:t>
      </w:r>
    </w:p>
    <w:p>
      <w:pPr>
        <w:numPr>
          <w:ilvl w:val="0"/>
          <w:numId w:val="1005"/>
        </w:numPr>
        <w:pStyle w:val="Compact"/>
      </w:pPr>
      <w:r>
        <w:t xml:space="preserve">LEED Green Associate Certification, 2019</w:t>
      </w:r>
    </w:p>
    <w:p>
      <w:pPr>
        <w:numPr>
          <w:ilvl w:val="0"/>
          <w:numId w:val="1005"/>
        </w:numPr>
        <w:pStyle w:val="Compact"/>
      </w:pPr>
      <w:r>
        <w:t xml:space="preserve">UK Building Regulations for Dwellings (Part L &amp; F), 2021</w:t>
      </w:r>
    </w:p>
    <w:p>
      <w:pPr>
        <w:numPr>
          <w:ilvl w:val="0"/>
          <w:numId w:val="1005"/>
        </w:numPr>
        <w:pStyle w:val="Compact"/>
      </w:pPr>
      <w:r>
        <w:t xml:space="preserve">Courses in BIM Coordination and Digital Design at The University of Manchester, 2020</w:t>
      </w:r>
    </w:p>
    <w:bookmarkEnd w:id="32"/>
    <w:bookmarkStart w:id="33" w:name="languages"/>
    <w:p>
      <w:pPr>
        <w:pStyle w:val="Heading3"/>
      </w:pPr>
      <w:r>
        <w:t xml:space="preserve">Languages</w:t>
      </w:r>
    </w:p>
    <w:p>
      <w:pPr>
        <w:pStyle w:val="FirstParagraph"/>
      </w:pPr>
      <w:r>
        <w:t xml:space="preserve">English (Native), French (Intermediate)</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United Kingdom Manchester</dc:title>
  <dc:creator/>
  <dc:language>en</dc:language>
  <cp:keywords/>
  <dcterms:created xsi:type="dcterms:W3CDTF">2025-12-07T23:57:11Z</dcterms:created>
  <dcterms:modified xsi:type="dcterms:W3CDTF">2025-12-07T23:57:11Z</dcterms:modified>
</cp:coreProperties>
</file>

<file path=docProps/custom.xml><?xml version="1.0" encoding="utf-8"?>
<Properties xmlns="http://schemas.openxmlformats.org/officeDocument/2006/custom-properties" xmlns:vt="http://schemas.openxmlformats.org/officeDocument/2006/docPropsVTypes"/>
</file>