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john.mitchell.architect@gmail.com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Start w:id="20" w:name="professional-summary"/>
    <w:p>
      <w:pPr>
        <w:pStyle w:val="Heading2"/>
      </w:pPr>
      <w:r>
        <w:t xml:space="preserve">Professional Summary</w:t>
      </w:r>
    </w:p>
    <w:p>
      <w:pPr>
        <w:pStyle w:val="FirstParagraph"/>
      </w:pPr>
      <w:r>
        <w:t xml:space="preserve">A seasoned Architect with over 12 years of experience in designing innovative and sustainable structures across the United States. Specializing in commercial and residential projects in Houston, Texas, I combine technical expertise with a deep understanding of local regulations, cultural context, and environmental challenges. My career has focused on creating spaces that meet the evolving needs of communities while adhering to stringent safety standards and aesthetic principles. As an Architect licensed in Texas and active within the United States Houston architectural scene, I am committed to delivering projects that align with both global design trends and local requirements.</w:t>
      </w:r>
    </w:p>
    <w:bookmarkEnd w:id="20"/>
    <w:bookmarkStart w:id="21" w:name="education"/>
    <w:p>
      <w:pPr>
        <w:pStyle w:val="Heading2"/>
      </w:pPr>
      <w:r>
        <w:t xml:space="preserve">Education</w:t>
      </w:r>
    </w:p>
    <w:p>
      <w:pPr>
        <w:numPr>
          <w:ilvl w:val="0"/>
          <w:numId w:val="1001"/>
        </w:numPr>
        <w:pStyle w:val="Compact"/>
      </w:pPr>
      <w:r>
        <w:rPr>
          <w:bCs/>
          <w:b/>
        </w:rPr>
        <w:t xml:space="preserve">Bachelor of Architecture</w:t>
      </w:r>
      <w:r>
        <w:t xml:space="preserve">, College of Architecture, University of Texas at Austin, 2008–2013</w:t>
      </w:r>
      <w:r>
        <w:br/>
      </w:r>
      <w:r>
        <w:rPr>
          <w:iCs/>
          <w:i/>
        </w:rPr>
        <w:t xml:space="preserve">GPA: 3.7/4.0</w:t>
      </w:r>
    </w:p>
    <w:p>
      <w:pPr>
        <w:numPr>
          <w:ilvl w:val="0"/>
          <w:numId w:val="1001"/>
        </w:numPr>
        <w:pStyle w:val="Compact"/>
      </w:pPr>
      <w:r>
        <w:rPr>
          <w:bCs/>
          <w:b/>
        </w:rPr>
        <w:t xml:space="preserve">Master of Science in Sustainable Design</w:t>
      </w:r>
      <w:r>
        <w:t xml:space="preserve">, Rice University, Houston, Texas, 2013–2015</w:t>
      </w:r>
      <w:r>
        <w:br/>
      </w:r>
      <w:r>
        <w:rPr>
          <w:iCs/>
          <w:i/>
        </w:rPr>
        <w:t xml:space="preserve">Focus: Green Building Technologies and Urban Development</w:t>
      </w:r>
    </w:p>
    <w:bookmarkEnd w:id="21"/>
    <w:bookmarkStart w:id="25" w:name="professional-experience"/>
    <w:p>
      <w:pPr>
        <w:pStyle w:val="Heading2"/>
      </w:pPr>
      <w:r>
        <w:t xml:space="preserve">Professional Experience</w:t>
      </w:r>
    </w:p>
    <w:bookmarkStart w:id="22" w:name="Xf343516bada2bed99346c013c1f5fc34230fdc3"/>
    <w:p>
      <w:pPr>
        <w:pStyle w:val="Heading3"/>
      </w:pPr>
      <w:r>
        <w:rPr>
          <w:bCs/>
          <w:b/>
        </w:rPr>
        <w:t xml:space="preserve">Lead Architect</w:t>
      </w:r>
      <w:r>
        <w:t xml:space="preserve">, Houstontech Design Studio, Houston, Texas (2018–Present)</w:t>
      </w:r>
    </w:p>
    <w:p>
      <w:pPr>
        <w:numPr>
          <w:ilvl w:val="0"/>
          <w:numId w:val="1002"/>
        </w:numPr>
        <w:pStyle w:val="Compact"/>
      </w:pPr>
      <w:r>
        <w:t xml:space="preserve">Oversee the conceptualization and execution of large-scale commercial and residential projects in the United States Houston area.</w:t>
      </w:r>
    </w:p>
    <w:p>
      <w:pPr>
        <w:numPr>
          <w:ilvl w:val="0"/>
          <w:numId w:val="1002"/>
        </w:numPr>
        <w:pStyle w:val="Compact"/>
      </w:pPr>
      <w:r>
        <w:t xml:space="preserve">Collaborate with municipal authorities to ensure compliance with local zoning laws and building codes specific to Texas.</w:t>
      </w:r>
    </w:p>
    <w:p>
      <w:pPr>
        <w:numPr>
          <w:ilvl w:val="0"/>
          <w:numId w:val="1002"/>
        </w:numPr>
        <w:pStyle w:val="Compact"/>
      </w:pPr>
      <w:r>
        <w:t xml:space="preserve">Lead a team of 15 architects, engineers, and project managers to deliver projects on time and within budget.</w:t>
      </w:r>
    </w:p>
    <w:p>
      <w:pPr>
        <w:numPr>
          <w:ilvl w:val="0"/>
          <w:numId w:val="1002"/>
        </w:numPr>
        <w:pStyle w:val="Compact"/>
      </w:pPr>
      <w:r>
        <w:t xml:space="preserve">Design energy-efficient buildings that meet LEED certification standards, contributing to Houston’s sustainability goals.</w:t>
      </w:r>
    </w:p>
    <w:p>
      <w:pPr>
        <w:numPr>
          <w:ilvl w:val="0"/>
          <w:numId w:val="1002"/>
        </w:numPr>
        <w:pStyle w:val="Compact"/>
      </w:pPr>
      <w:r>
        <w:t xml:space="preserve">Publish articles on architectural innovations in Houston’s rapidly growing urban landscape in industry journals.</w:t>
      </w:r>
    </w:p>
    <w:bookmarkEnd w:id="22"/>
    <w:bookmarkStart w:id="23" w:name="Xb1ee8ac00335cb5060bd36da8aa40e2b93c7aa1"/>
    <w:p>
      <w:pPr>
        <w:pStyle w:val="Heading3"/>
      </w:pPr>
      <w:r>
        <w:rPr>
          <w:bCs/>
          <w:b/>
        </w:rPr>
        <w:t xml:space="preserve">Senior Architect</w:t>
      </w:r>
      <w:r>
        <w:t xml:space="preserve">, Austin &amp; Partners, Houston, Texas (2014–2018)</w:t>
      </w:r>
    </w:p>
    <w:p>
      <w:pPr>
        <w:numPr>
          <w:ilvl w:val="0"/>
          <w:numId w:val="1003"/>
        </w:numPr>
        <w:pStyle w:val="Compact"/>
      </w:pPr>
      <w:r>
        <w:t xml:space="preserve">Managed the design and construction of mixed-use developments in downtown Houston, integrating modern infrastructure with historical preservation.</w:t>
      </w:r>
    </w:p>
    <w:p>
      <w:pPr>
        <w:numPr>
          <w:ilvl w:val="0"/>
          <w:numId w:val="1003"/>
        </w:numPr>
        <w:pStyle w:val="Compact"/>
      </w:pPr>
      <w:r>
        <w:t xml:space="preserve">Developed 3D models using Revit and AutoCAD to visualize complex structures for clients in the United States Houston market.</w:t>
      </w:r>
    </w:p>
    <w:p>
      <w:pPr>
        <w:numPr>
          <w:ilvl w:val="0"/>
          <w:numId w:val="1003"/>
        </w:numPr>
        <w:pStyle w:val="Compact"/>
      </w:pPr>
      <w:r>
        <w:t xml:space="preserve">Provided technical guidance to junior architects, ensuring adherence to professional standards and client expectations.</w:t>
      </w:r>
    </w:p>
    <w:p>
      <w:pPr>
        <w:numPr>
          <w:ilvl w:val="0"/>
          <w:numId w:val="1003"/>
        </w:numPr>
        <w:pStyle w:val="Compact"/>
      </w:pPr>
      <w:r>
        <w:t xml:space="preserve">Participated in community outreach programs to educate residents on architectural planning and urban development in Texas.</w:t>
      </w:r>
    </w:p>
    <w:bookmarkEnd w:id="23"/>
    <w:bookmarkStart w:id="24" w:name="X663fd11d3cccab9aa3947b97dda5503ef04435b"/>
    <w:p>
      <w:pPr>
        <w:pStyle w:val="Heading3"/>
      </w:pPr>
      <w:r>
        <w:rPr>
          <w:bCs/>
          <w:b/>
        </w:rPr>
        <w:t xml:space="preserve">Architectural Designer</w:t>
      </w:r>
      <w:r>
        <w:t xml:space="preserve">, Greenfield Construction Co., Houston, Texas (2011–2014)</w:t>
      </w:r>
    </w:p>
    <w:p>
      <w:pPr>
        <w:numPr>
          <w:ilvl w:val="0"/>
          <w:numId w:val="1004"/>
        </w:numPr>
        <w:pStyle w:val="Compact"/>
      </w:pPr>
      <w:r>
        <w:t xml:space="preserve">Designed residential complexes and commercial offices, focusing on cost-effective solutions for clients in the United States Houston region.</w:t>
      </w:r>
    </w:p>
    <w:p>
      <w:pPr>
        <w:numPr>
          <w:ilvl w:val="0"/>
          <w:numId w:val="1004"/>
        </w:numPr>
        <w:pStyle w:val="Compact"/>
      </w:pPr>
      <w:r>
        <w:t xml:space="preserve">Created detailed technical drawings and construction documents for projects approved by the Texas Board of Architectural Examiners.</w:t>
      </w:r>
    </w:p>
    <w:p>
      <w:pPr>
        <w:numPr>
          <w:ilvl w:val="0"/>
          <w:numId w:val="1004"/>
        </w:numPr>
        <w:pStyle w:val="Compact"/>
      </w:pPr>
      <w:r>
        <w:t xml:space="preserve">Collaborated with contractors to resolve on-site challenges, ensuring seamless transitions from design to execution.</w:t>
      </w:r>
    </w:p>
    <w:bookmarkEnd w:id="24"/>
    <w:bookmarkEnd w:id="25"/>
    <w:bookmarkStart w:id="26" w:name="certifications-licensing"/>
    <w:p>
      <w:pPr>
        <w:pStyle w:val="Heading2"/>
      </w:pPr>
      <w:r>
        <w:t xml:space="preserve">Certifications &amp; Licensing</w:t>
      </w:r>
    </w:p>
    <w:p>
      <w:pPr>
        <w:numPr>
          <w:ilvl w:val="0"/>
          <w:numId w:val="1005"/>
        </w:numPr>
        <w:pStyle w:val="Compact"/>
      </w:pPr>
      <w:r>
        <w:rPr>
          <w:bCs/>
          <w:b/>
        </w:rPr>
        <w:t xml:space="preserve">Licensed Architect, State of Texas</w:t>
      </w:r>
      <w:r>
        <w:t xml:space="preserve"> </w:t>
      </w:r>
      <w:r>
        <w:t xml:space="preserve">(License #TX-123456)</w:t>
      </w:r>
    </w:p>
    <w:p>
      <w:pPr>
        <w:numPr>
          <w:ilvl w:val="0"/>
          <w:numId w:val="1005"/>
        </w:numPr>
        <w:pStyle w:val="Compact"/>
      </w:pPr>
      <w:r>
        <w:rPr>
          <w:bCs/>
          <w:b/>
        </w:rPr>
        <w:t xml:space="preserve">LEED Accredited Professional</w:t>
      </w:r>
      <w:r>
        <w:t xml:space="preserve">, U.S. Green Building Council</w:t>
      </w:r>
    </w:p>
    <w:p>
      <w:pPr>
        <w:numPr>
          <w:ilvl w:val="0"/>
          <w:numId w:val="1005"/>
        </w:numPr>
        <w:pStyle w:val="Compact"/>
      </w:pPr>
      <w:r>
        <w:rPr>
          <w:bCs/>
          <w:b/>
        </w:rPr>
        <w:t xml:space="preserve">Certified Project Manager (PMP)</w:t>
      </w:r>
      <w:r>
        <w:t xml:space="preserve">, Project Management Institute</w:t>
      </w:r>
    </w:p>
    <w:p>
      <w:pPr>
        <w:numPr>
          <w:ilvl w:val="0"/>
          <w:numId w:val="1005"/>
        </w:numPr>
        <w:pStyle w:val="Compact"/>
      </w:pPr>
      <w:r>
        <w:rPr>
          <w:bCs/>
          <w:b/>
        </w:rPr>
        <w:t xml:space="preserve">NCARB Certificate</w:t>
      </w:r>
      <w:r>
        <w:t xml:space="preserve">, National Council of Architectural Registration Boards</w:t>
      </w:r>
    </w:p>
    <w:bookmarkEnd w:id="26"/>
    <w:bookmarkStart w:id="27" w:name="technical-skills"/>
    <w:p>
      <w:pPr>
        <w:pStyle w:val="Heading2"/>
      </w:pPr>
      <w:r>
        <w:t xml:space="preserve">Technical Skills</w:t>
      </w:r>
    </w:p>
    <w:p>
      <w:pPr>
        <w:numPr>
          <w:ilvl w:val="0"/>
          <w:numId w:val="1006"/>
        </w:numPr>
        <w:pStyle w:val="Compact"/>
      </w:pPr>
      <w:r>
        <w:rPr>
          <w:bCs/>
          <w:b/>
        </w:rPr>
        <w:t xml:space="preserve">Design Software:</w:t>
      </w:r>
      <w:r>
        <w:t xml:space="preserve"> </w:t>
      </w:r>
      <w:r>
        <w:t xml:space="preserve">AutoCAD, Revit, SketchUp, Adobe Creative Suite, 3ds Max</w:t>
      </w:r>
    </w:p>
    <w:p>
      <w:pPr>
        <w:numPr>
          <w:ilvl w:val="0"/>
          <w:numId w:val="1006"/>
        </w:numPr>
        <w:pStyle w:val="Compact"/>
      </w:pPr>
      <w:r>
        <w:rPr>
          <w:bCs/>
          <w:b/>
        </w:rPr>
        <w:t xml:space="preserve">Building Codes:</w:t>
      </w:r>
      <w:r>
        <w:t xml:space="preserve"> </w:t>
      </w:r>
      <w:r>
        <w:t xml:space="preserve">International Building Code (IBC), Texas Residential Code (TRC), and local Houston ordinances</w:t>
      </w:r>
    </w:p>
    <w:p>
      <w:pPr>
        <w:numPr>
          <w:ilvl w:val="0"/>
          <w:numId w:val="1006"/>
        </w:numPr>
        <w:pStyle w:val="Compact"/>
      </w:pPr>
      <w:r>
        <w:rPr>
          <w:bCs/>
          <w:b/>
        </w:rPr>
        <w:t xml:space="preserve">Sustainability Standards:</w:t>
      </w:r>
      <w:r>
        <w:t xml:space="preserve"> </w:t>
      </w:r>
      <w:r>
        <w:t xml:space="preserve">LEED, ENERGY STAR, Passive House</w:t>
      </w:r>
    </w:p>
    <w:p>
      <w:pPr>
        <w:numPr>
          <w:ilvl w:val="0"/>
          <w:numId w:val="1006"/>
        </w:numPr>
        <w:pStyle w:val="Compact"/>
      </w:pPr>
      <w:r>
        <w:rPr>
          <w:bCs/>
          <w:b/>
        </w:rPr>
        <w:t xml:space="preserve">Languages:</w:t>
      </w:r>
      <w:r>
        <w:t xml:space="preserve"> </w:t>
      </w:r>
      <w:r>
        <w:t xml:space="preserve">English (fluent), Spanish (basic)</w:t>
      </w:r>
    </w:p>
    <w:bookmarkEnd w:id="27"/>
    <w:bookmarkStart w:id="28" w:name="Xa0c0e470a28aa1e1ee0d7d6e408603863b5790b"/>
    <w:p>
      <w:pPr>
        <w:pStyle w:val="Heading2"/>
      </w:pPr>
      <w:r>
        <w:t xml:space="preserve">Projects Highlighted in United States Houston</w:t>
      </w:r>
    </w:p>
    <w:p>
      <w:pPr>
        <w:pStyle w:val="FirstParagraph"/>
      </w:pPr>
      <w:r>
        <w:rPr>
          <w:bCs/>
          <w:b/>
        </w:rPr>
        <w:t xml:space="preserve">The Riverwalk Tower</w:t>
      </w:r>
      <w:r>
        <w:t xml:space="preserve">, Houston Downtown (2020–Present)</w:t>
      </w:r>
      <w:r>
        <w:br/>
      </w:r>
      <w:r>
        <w:t xml:space="preserve">A 45-story mixed-use skyscraper integrating residential, retail, and office spaces. Key contributions included optimizing vertical space for energy efficiency and designing a public plaza that enhances urban connectivity in the United States Houston core.</w:t>
      </w:r>
    </w:p>
    <w:p>
      <w:pPr>
        <w:pStyle w:val="BodyText"/>
      </w:pPr>
      <w:r>
        <w:rPr>
          <w:bCs/>
          <w:b/>
        </w:rPr>
        <w:t xml:space="preserve">Greenfield Eco-Homes</w:t>
      </w:r>
      <w:r>
        <w:t xml:space="preserve">, Spring Branch, Houston (2016–2018)</w:t>
      </w:r>
      <w:r>
        <w:br/>
      </w:r>
      <w:r>
        <w:t xml:space="preserve">A series of net-zero residential units utilizing solar panels and rainwater harvesting systems. This project was recognized by the American Institute of Architects (AIA) for its innovative approach to sustainable living in Texas.</w:t>
      </w:r>
    </w:p>
    <w:p>
      <w:pPr>
        <w:pStyle w:val="BodyText"/>
      </w:pPr>
      <w:r>
        <w:rPr>
          <w:bCs/>
          <w:b/>
        </w:rPr>
        <w:t xml:space="preserve">Eastside Community Center</w:t>
      </w:r>
      <w:r>
        <w:t xml:space="preserve">, Houston, Texas (2015)</w:t>
      </w:r>
      <w:r>
        <w:br/>
      </w:r>
      <w:r>
        <w:t xml:space="preserve">A 20,000 sq. ft. facility providing educational and recreational services to underserved neighborhoods. The design emphasized accessibility and community engagement, aligning with Houston’s urban revitalization initiatives.</w:t>
      </w:r>
    </w:p>
    <w:bookmarkEnd w:id="28"/>
    <w:bookmarkStart w:id="29" w:name="professional-affiliations"/>
    <w:p>
      <w:pPr>
        <w:pStyle w:val="Heading2"/>
      </w:pPr>
      <w:r>
        <w:t xml:space="preserve">Professional Affiliations</w:t>
      </w:r>
    </w:p>
    <w:p>
      <w:pPr>
        <w:numPr>
          <w:ilvl w:val="0"/>
          <w:numId w:val="1007"/>
        </w:numPr>
        <w:pStyle w:val="Compact"/>
      </w:pPr>
      <w:r>
        <w:t xml:space="preserve">American Institute of Architects (AIA), Houston Chapter</w:t>
      </w:r>
    </w:p>
    <w:p>
      <w:pPr>
        <w:numPr>
          <w:ilvl w:val="0"/>
          <w:numId w:val="1007"/>
        </w:numPr>
        <w:pStyle w:val="Compact"/>
      </w:pPr>
      <w:r>
        <w:t xml:space="preserve">Texas Society of Architects (TSA)</w:t>
      </w:r>
    </w:p>
    <w:p>
      <w:pPr>
        <w:numPr>
          <w:ilvl w:val="0"/>
          <w:numId w:val="1007"/>
        </w:numPr>
        <w:pStyle w:val="Compact"/>
      </w:pPr>
      <w:r>
        <w:t xml:space="preserve">International Association for Landscape Designers (IALD)</w:t>
      </w:r>
    </w:p>
    <w:bookmarkEnd w:id="29"/>
    <w:bookmarkStart w:id="30" w:name="publications-speaking-engagements"/>
    <w:p>
      <w:pPr>
        <w:pStyle w:val="Heading2"/>
      </w:pPr>
      <w:r>
        <w:t xml:space="preserve">Publications &amp; Speaking Engagements</w:t>
      </w:r>
    </w:p>
    <w:p>
      <w:pPr>
        <w:numPr>
          <w:ilvl w:val="0"/>
          <w:numId w:val="1008"/>
        </w:numPr>
        <w:pStyle w:val="Compact"/>
      </w:pPr>
      <w:r>
        <w:t xml:space="preserve">"Designing Resilient Cities: Lessons from Houston’s Urban Evolution," AIA Conference, 2019</w:t>
      </w:r>
    </w:p>
    <w:p>
      <w:pPr>
        <w:numPr>
          <w:ilvl w:val="0"/>
          <w:numId w:val="1008"/>
        </w:numPr>
        <w:pStyle w:val="Compact"/>
      </w:pPr>
      <w:r>
        <w:t xml:space="preserve">"Sustainable Architecture in the United States Houston Market," Texas Architect Magazine, 2021</w:t>
      </w:r>
    </w:p>
    <w:p>
      <w:pPr>
        <w:numPr>
          <w:ilvl w:val="0"/>
          <w:numId w:val="1008"/>
        </w:numPr>
        <w:pStyle w:val="Compact"/>
      </w:pPr>
      <w:r>
        <w:t xml:space="preserve">Guest Lecturer at the University of Houston School of Architecture (2020–Present)</w:t>
      </w:r>
    </w:p>
    <w:bookmarkEnd w:id="30"/>
    <w:bookmarkStart w:id="31" w:name="references"/>
    <w:p>
      <w:pPr>
        <w:pStyle w:val="Heading2"/>
      </w:pPr>
      <w:r>
        <w:t xml:space="preserve">References</w:t>
      </w:r>
    </w:p>
    <w:p>
      <w:pPr>
        <w:pStyle w:val="FirstParagraph"/>
      </w:pPr>
      <w:r>
        <w:t xml:space="preserve">Available upon request. Contact John A. Mitchell at john.mitchell.architect@gmail.com or (713)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United States Houston</dc:title>
  <dc:creator/>
  <dc:language>en</dc:language>
  <cp:keywords/>
  <dcterms:created xsi:type="dcterms:W3CDTF">2025-12-05T05:04:32Z</dcterms:created>
  <dcterms:modified xsi:type="dcterms:W3CDTF">2025-12-05T05:04:32Z</dcterms:modified>
</cp:coreProperties>
</file>

<file path=docProps/custom.xml><?xml version="1.0" encoding="utf-8"?>
<Properties xmlns="http://schemas.openxmlformats.org/officeDocument/2006/custom-properties" xmlns:vt="http://schemas.openxmlformats.org/officeDocument/2006/docPropsVTypes"/>
</file>