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32" w:name="architect-united-states-new-york-city"/>
    <w:p>
      <w:pPr>
        <w:pStyle w:val="Heading2"/>
      </w:pPr>
      <w:r>
        <w:t xml:space="preserve">Architect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johndoe.architect@example.com</w:t>
      </w:r>
      <w:r>
        <w:br/>
      </w:r>
      <w:r>
        <w:rPr>
          <w:bCs/>
          <w:b/>
        </w:rPr>
        <w:t xml:space="preserve">Phone:</w:t>
      </w:r>
      <w:r>
        <w:t xml:space="preserve"> </w:t>
      </w:r>
      <w:r>
        <w:t xml:space="preserve">(212) 555-0198</w:t>
      </w:r>
      <w:r>
        <w:br/>
      </w:r>
      <w:r>
        <w:rPr>
          <w:bCs/>
          <w:b/>
        </w:rPr>
        <w:t xml:space="preserve">Address:</w:t>
      </w:r>
      <w:r>
        <w:t xml:space="preserve"> </w:t>
      </w:r>
      <w:r>
        <w:t xml:space="preserve">123 West 45th Street, New York, NY 10036, United States</w:t>
      </w:r>
    </w:p>
    <w:bookmarkEnd w:id="20"/>
    <w:bookmarkStart w:id="21" w:name="professional-summary"/>
    <w:p>
      <w:pPr>
        <w:pStyle w:val="Heading3"/>
      </w:pPr>
      <w:r>
        <w:t xml:space="preserve">Professional Summary</w:t>
      </w:r>
    </w:p>
    <w:p>
      <w:pPr>
        <w:pStyle w:val="FirstParagraph"/>
      </w:pPr>
      <w:r>
        <w:t xml:space="preserve">A dedicated and innovative Architect with over a decade of experience in designing functional, sustainable, and aesthetically compelling spaces. Specializing in urban development and commercial architecture within the dynamic environment of United States New York City. Proficient in leveraging cutting-edge technology and adhering to local regulations to deliver projects that align with both client goals and community needs. Committed to advancing architectural excellence while fostering collaboration across multidisciplinary teams.</w:t>
      </w:r>
    </w:p>
    <w:bookmarkEnd w:id="21"/>
    <w:bookmarkStart w:id="25" w:name="professional-experience"/>
    <w:p>
      <w:pPr>
        <w:pStyle w:val="Heading3"/>
      </w:pPr>
      <w:r>
        <w:t xml:space="preserve">Professional Experience</w:t>
      </w:r>
    </w:p>
    <w:bookmarkStart w:id="22" w:name="X5847031913cab8e29395476a35cbe9a5107eb19"/>
    <w:p>
      <w:pPr>
        <w:pStyle w:val="Heading4"/>
      </w:pPr>
      <w:r>
        <w:t xml:space="preserve">Senior Architect | XYZ Architectural Firm, New York City</w:t>
      </w:r>
    </w:p>
    <w:p>
      <w:pPr>
        <w:pStyle w:val="FirstParagraph"/>
      </w:pPr>
      <w:r>
        <w:rPr>
          <w:bCs/>
          <w:b/>
        </w:rPr>
        <w:t xml:space="preserve">June 2018 – Present</w:t>
      </w:r>
    </w:p>
    <w:p>
      <w:pPr>
        <w:numPr>
          <w:ilvl w:val="0"/>
          <w:numId w:val="1001"/>
        </w:numPr>
        <w:pStyle w:val="Compact"/>
      </w:pPr>
      <w:r>
        <w:t xml:space="preserve">Lead design and project management for high-rise residential and mixed-use developments in Manhattan, ensuring compliance with NYC zoning laws and sustainability standards.</w:t>
      </w:r>
    </w:p>
    <w:p>
      <w:pPr>
        <w:numPr>
          <w:ilvl w:val="0"/>
          <w:numId w:val="1001"/>
        </w:numPr>
        <w:pStyle w:val="Compact"/>
      </w:pPr>
      <w:r>
        <w:t xml:space="preserve">Collaborated with city planners, engineers, and developers to transform underutilized urban spaces into vibrant community hubs.</w:t>
      </w:r>
    </w:p>
    <w:p>
      <w:pPr>
        <w:numPr>
          <w:ilvl w:val="0"/>
          <w:numId w:val="1001"/>
        </w:numPr>
        <w:pStyle w:val="Compact"/>
      </w:pPr>
      <w:r>
        <w:t xml:space="preserve">Utilized BIM software (Revit, AutoCAD) to create detailed 3D models and construction documentation for projects exceeding $50 million in value.</w:t>
      </w:r>
    </w:p>
    <w:p>
      <w:pPr>
        <w:numPr>
          <w:ilvl w:val="0"/>
          <w:numId w:val="1001"/>
        </w:numPr>
        <w:pStyle w:val="Compact"/>
      </w:pPr>
      <w:r>
        <w:t xml:space="preserve">Provided technical guidance to junior architects and coordinated with contractors to resolve on-site challenges efficiently.</w:t>
      </w:r>
    </w:p>
    <w:p>
      <w:pPr>
        <w:numPr>
          <w:ilvl w:val="0"/>
          <w:numId w:val="1001"/>
        </w:numPr>
        <w:pStyle w:val="Compact"/>
      </w:pPr>
      <w:r>
        <w:t xml:space="preserve">Recognized as a "Top Architect in NYC" by the American Institute of Architects (AIA) in 2021 for innovative use of materials and energy-efficient designs.</w:t>
      </w:r>
    </w:p>
    <w:bookmarkEnd w:id="22"/>
    <w:bookmarkStart w:id="23" w:name="Xdb4e72c1b32bcd121c50905b04a63a74fe847c6"/>
    <w:p>
      <w:pPr>
        <w:pStyle w:val="Heading4"/>
      </w:pPr>
      <w:r>
        <w:t xml:space="preserve">Project Architect | ABC Studio, New York City</w:t>
      </w:r>
    </w:p>
    <w:p>
      <w:pPr>
        <w:pStyle w:val="FirstParagraph"/>
      </w:pPr>
      <w:r>
        <w:rPr>
          <w:bCs/>
          <w:b/>
        </w:rPr>
        <w:t xml:space="preserve">January 2015 – May 2018</w:t>
      </w:r>
    </w:p>
    <w:p>
      <w:pPr>
        <w:numPr>
          <w:ilvl w:val="0"/>
          <w:numId w:val="1002"/>
        </w:numPr>
        <w:pStyle w:val="Compact"/>
      </w:pPr>
      <w:r>
        <w:t xml:space="preserve">Managed the design and execution of commercial office spaces for Fortune 500 companies, emphasizing flexibility and modern aesthetics.</w:t>
      </w:r>
    </w:p>
    <w:p>
      <w:pPr>
        <w:numPr>
          <w:ilvl w:val="0"/>
          <w:numId w:val="1002"/>
        </w:numPr>
        <w:pStyle w:val="Compact"/>
      </w:pPr>
      <w:r>
        <w:t xml:space="preserve">Spearheaded the integration of green building certifications (LEED Gold) into projects, reducing carbon footprints by up to 30%.</w:t>
      </w:r>
    </w:p>
    <w:p>
      <w:pPr>
        <w:numPr>
          <w:ilvl w:val="0"/>
          <w:numId w:val="1002"/>
        </w:numPr>
        <w:pStyle w:val="Compact"/>
      </w:pPr>
      <w:r>
        <w:t xml:space="preserve">Conducted site visits to ensure adherence to design specifications and collaborated with local authorities for permits in compliance with NYC Building Codes.</w:t>
      </w:r>
    </w:p>
    <w:p>
      <w:pPr>
        <w:numPr>
          <w:ilvl w:val="0"/>
          <w:numId w:val="1002"/>
        </w:numPr>
        <w:pStyle w:val="Compact"/>
      </w:pPr>
      <w:r>
        <w:t xml:space="preserve">Developed client proposals and presentations that secured contracts worth over $20 million during the tenure.</w:t>
      </w:r>
    </w:p>
    <w:p>
      <w:pPr>
        <w:numPr>
          <w:ilvl w:val="0"/>
          <w:numId w:val="1002"/>
        </w:numPr>
        <w:pStyle w:val="Compact"/>
      </w:pPr>
      <w:r>
        <w:t xml:space="preserve">Contributed to the firm’s reputation as a leader in sustainable architecture through published articles in *Architectural Digest* and industry conferences.</w:t>
      </w:r>
    </w:p>
    <w:bookmarkEnd w:id="23"/>
    <w:bookmarkStart w:id="24" w:name="X3fbdb74b20b2b86084fd25b8e31396732a53587"/>
    <w:p>
      <w:pPr>
        <w:pStyle w:val="Heading4"/>
      </w:pPr>
      <w:r>
        <w:t xml:space="preserve">Junior Architect | DEF Design Group, New York City</w:t>
      </w:r>
    </w:p>
    <w:p>
      <w:pPr>
        <w:pStyle w:val="FirstParagraph"/>
      </w:pPr>
      <w:r>
        <w:rPr>
          <w:bCs/>
          <w:b/>
        </w:rPr>
        <w:t xml:space="preserve">August 2012 – December 2014</w:t>
      </w:r>
    </w:p>
    <w:p>
      <w:pPr>
        <w:numPr>
          <w:ilvl w:val="0"/>
          <w:numId w:val="1003"/>
        </w:numPr>
        <w:pStyle w:val="Compact"/>
      </w:pPr>
      <w:r>
        <w:t xml:space="preserve">Assisted in the creation of preliminary designs and construction documents for residential and retail projects across NYC.</w:t>
      </w:r>
    </w:p>
    <w:p>
      <w:pPr>
        <w:numPr>
          <w:ilvl w:val="0"/>
          <w:numId w:val="1003"/>
        </w:numPr>
        <w:pStyle w:val="Compact"/>
      </w:pPr>
      <w:r>
        <w:t xml:space="preserve">Participated in the development of a community center in Brooklyn, which received the "Best Public Space" award from the NYC Department of City Planning.</w:t>
      </w:r>
    </w:p>
    <w:p>
      <w:pPr>
        <w:numPr>
          <w:ilvl w:val="0"/>
          <w:numId w:val="1003"/>
        </w:numPr>
        <w:pStyle w:val="Compact"/>
      </w:pPr>
      <w:r>
        <w:t xml:space="preserve">Utilized 3D modeling tools to visualize concepts for clients, enhancing their understanding of spatial layouts and material choices.</w:t>
      </w:r>
    </w:p>
    <w:p>
      <w:pPr>
        <w:numPr>
          <w:ilvl w:val="0"/>
          <w:numId w:val="1003"/>
        </w:numPr>
        <w:pStyle w:val="Compact"/>
      </w:pPr>
      <w:r>
        <w:t xml:space="preserve">Supported senior architects in preparing bids and negotiating with suppliers to optimize project budgets without compromising quality.</w:t>
      </w:r>
    </w:p>
    <w:bookmarkEnd w:id="24"/>
    <w:bookmarkEnd w:id="25"/>
    <w:bookmarkStart w:id="26" w:name="education"/>
    <w:p>
      <w:pPr>
        <w:pStyle w:val="Heading3"/>
      </w:pPr>
      <w:r>
        <w:t xml:space="preserve">Education</w:t>
      </w:r>
    </w:p>
    <w:p>
      <w:pPr>
        <w:pStyle w:val="FirstParagraph"/>
      </w:pPr>
      <w:r>
        <w:rPr>
          <w:bCs/>
          <w:b/>
        </w:rPr>
        <w:t xml:space="preserve">Bachelor of Architecture (B.Arch.)</w:t>
      </w:r>
      <w:r>
        <w:br/>
      </w:r>
      <w:r>
        <w:t xml:space="preserve">The Cooper Union for the Advancement of Science and Art, New York, NY</w:t>
      </w:r>
      <w:r>
        <w:br/>
      </w:r>
      <w:r>
        <w:rPr>
          <w:bCs/>
          <w:b/>
        </w:rPr>
        <w:t xml:space="preserve">Graduation Date:</w:t>
      </w:r>
      <w:r>
        <w:t xml:space="preserve"> </w:t>
      </w:r>
      <w:r>
        <w:t xml:space="preserve">May 2012</w:t>
      </w:r>
      <w:r>
        <w:br/>
      </w:r>
      <w:r>
        <w:rPr>
          <w:bCs/>
          <w:b/>
        </w:rPr>
        <w:t xml:space="preserve">GPA:</w:t>
      </w:r>
      <w:r>
        <w:t xml:space="preserve"> </w:t>
      </w:r>
      <w:r>
        <w:t xml:space="preserve">3.8/4.0</w:t>
      </w:r>
    </w:p>
    <w:p>
      <w:pPr>
        <w:pStyle w:val="BodyText"/>
      </w:pPr>
      <w:r>
        <w:rPr>
          <w:bCs/>
          <w:b/>
        </w:rPr>
        <w:t xml:space="preserve">Masters in Urban Design</w:t>
      </w:r>
      <w:r>
        <w:br/>
      </w:r>
      <w:r>
        <w:t xml:space="preserve">Columbia University Graduate School of Architecture, Planning and Preservation, New York, NY</w:t>
      </w:r>
      <w:r>
        <w:br/>
      </w:r>
      <w:r>
        <w:rPr>
          <w:bCs/>
          <w:b/>
        </w:rPr>
        <w:t xml:space="preserve">Graduation Date:</w:t>
      </w:r>
      <w:r>
        <w:t xml:space="preserve"> </w:t>
      </w:r>
      <w:r>
        <w:t xml:space="preserve">May 2014</w:t>
      </w:r>
    </w:p>
    <w:bookmarkEnd w:id="26"/>
    <w:bookmarkStart w:id="27" w:name="certifications-and-licenses"/>
    <w:p>
      <w:pPr>
        <w:pStyle w:val="Heading3"/>
      </w:pPr>
      <w:r>
        <w:t xml:space="preserve">Certifications and Licenses</w:t>
      </w:r>
    </w:p>
    <w:p>
      <w:pPr>
        <w:numPr>
          <w:ilvl w:val="0"/>
          <w:numId w:val="1004"/>
        </w:numPr>
        <w:pStyle w:val="Compact"/>
      </w:pPr>
      <w:r>
        <w:rPr>
          <w:bCs/>
          <w:b/>
        </w:rPr>
        <w:t xml:space="preserve">New York State Professional Architect License #123456</w:t>
      </w:r>
    </w:p>
    <w:p>
      <w:pPr>
        <w:numPr>
          <w:ilvl w:val="0"/>
          <w:numId w:val="1004"/>
        </w:numPr>
        <w:pStyle w:val="Compact"/>
      </w:pPr>
      <w:r>
        <w:rPr>
          <w:bCs/>
          <w:b/>
        </w:rPr>
        <w:t xml:space="preserve">American Institute of Architects (AIA) Member</w:t>
      </w:r>
    </w:p>
    <w:p>
      <w:pPr>
        <w:numPr>
          <w:ilvl w:val="0"/>
          <w:numId w:val="1004"/>
        </w:numPr>
        <w:pStyle w:val="Compact"/>
      </w:pPr>
      <w:r>
        <w:rPr>
          <w:bCs/>
          <w:b/>
        </w:rPr>
        <w:t xml:space="preserve">LEED Accredited Professional (LEED AP)</w:t>
      </w:r>
    </w:p>
    <w:p>
      <w:pPr>
        <w:numPr>
          <w:ilvl w:val="0"/>
          <w:numId w:val="1004"/>
        </w:numPr>
        <w:pStyle w:val="Compact"/>
      </w:pPr>
      <w:r>
        <w:rPr>
          <w:bCs/>
          <w:b/>
        </w:rPr>
        <w:t xml:space="preserve">Certified Revit Professional (Autodesk)</w:t>
      </w:r>
    </w:p>
    <w:bookmarkEnd w:id="27"/>
    <w:bookmarkStart w:id="28"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Revit, SketchUp, Adobe Creative Suite, Rhino, and BIM software.</w:t>
      </w:r>
    </w:p>
    <w:p>
      <w:pPr>
        <w:numPr>
          <w:ilvl w:val="0"/>
          <w:numId w:val="1005"/>
        </w:numPr>
        <w:pStyle w:val="Compact"/>
      </w:pPr>
      <w:r>
        <w:rPr>
          <w:bCs/>
          <w:b/>
        </w:rPr>
        <w:t xml:space="preserve">Design Expertise:</w:t>
      </w:r>
      <w:r>
        <w:t xml:space="preserve"> </w:t>
      </w:r>
      <w:r>
        <w:t xml:space="preserve">Sustainable design principles, urban planning, interior architecture, and spatial analysis.</w:t>
      </w:r>
    </w:p>
    <w:p>
      <w:pPr>
        <w:numPr>
          <w:ilvl w:val="0"/>
          <w:numId w:val="1005"/>
        </w:numPr>
        <w:pStyle w:val="Compact"/>
      </w:pPr>
      <w:r>
        <w:rPr>
          <w:bCs/>
          <w:b/>
        </w:rPr>
        <w:t xml:space="preserve">Project Management:</w:t>
      </w:r>
      <w:r>
        <w:t xml:space="preserve"> </w:t>
      </w:r>
      <w:r>
        <w:t xml:space="preserve">Budgeting (up to $10M), timeline coordination, and client relationship management.</w:t>
      </w:r>
    </w:p>
    <w:p>
      <w:pPr>
        <w:numPr>
          <w:ilvl w:val="0"/>
          <w:numId w:val="1005"/>
        </w:numPr>
        <w:pStyle w:val="Compact"/>
      </w:pPr>
      <w:r>
        <w:rPr>
          <w:bCs/>
          <w:b/>
        </w:rPr>
        <w:t xml:space="preserve">Languages:</w:t>
      </w:r>
      <w:r>
        <w:t xml:space="preserve"> </w:t>
      </w:r>
      <w:r>
        <w:t xml:space="preserve">English (fluent), Spanish (intermediate).</w:t>
      </w:r>
    </w:p>
    <w:bookmarkEnd w:id="28"/>
    <w:bookmarkStart w:id="29" w:name="projectsportfolio-highlights"/>
    <w:p>
      <w:pPr>
        <w:pStyle w:val="Heading3"/>
      </w:pPr>
      <w:r>
        <w:t xml:space="preserve">Projects/Portfolio Highlights</w:t>
      </w:r>
    </w:p>
    <w:p>
      <w:pPr>
        <w:pStyle w:val="FirstParagraph"/>
      </w:pPr>
      <w:r>
        <w:rPr>
          <w:bCs/>
          <w:b/>
        </w:rPr>
        <w:t xml:space="preserve">The Hudson Spire Tower, Manhattan</w:t>
      </w:r>
      <w:r>
        <w:br/>
      </w:r>
      <w:r>
        <w:t xml:space="preserve">A 60-story residential and commercial skyscraper designed to maximize natural light and reduce energy consumption. The project was recognized by the New York Chapter of AIA for its innovative facade design and integration with public transit.</w:t>
      </w:r>
    </w:p>
    <w:p>
      <w:pPr>
        <w:pStyle w:val="BodyText"/>
      </w:pPr>
      <w:r>
        <w:rPr>
          <w:bCs/>
          <w:b/>
        </w:rPr>
        <w:t xml:space="preserve">Greenpoint Community Hub, Brooklyn</w:t>
      </w:r>
      <w:r>
        <w:br/>
      </w:r>
      <w:r>
        <w:t xml:space="preserve">A multi-functional space combining retail, co-working areas, and green spaces. The project achieved LEED Gold certification and became a model for sustainable urban development in NYC.</w:t>
      </w:r>
    </w:p>
    <w:p>
      <w:pPr>
        <w:pStyle w:val="BodyText"/>
      </w:pPr>
      <w:r>
        <w:rPr>
          <w:bCs/>
          <w:b/>
        </w:rPr>
        <w:t xml:space="preserve">Riverside Innovation Center, Queens</w:t>
      </w:r>
      <w:r>
        <w:br/>
      </w:r>
      <w:r>
        <w:t xml:space="preserve">A tech-focused commercial building featuring smart infrastructure and energy-efficient systems. Collaborated with local startups to ensure the design met evolving business needs.</w:t>
      </w:r>
    </w:p>
    <w:bookmarkEnd w:id="29"/>
    <w:bookmarkStart w:id="30" w:name="professional-affiliations"/>
    <w:p>
      <w:pPr>
        <w:pStyle w:val="Heading3"/>
      </w:pPr>
      <w:r>
        <w:t xml:space="preserve">Professional Affiliations</w:t>
      </w:r>
    </w:p>
    <w:p>
      <w:pPr>
        <w:numPr>
          <w:ilvl w:val="0"/>
          <w:numId w:val="1006"/>
        </w:numPr>
        <w:pStyle w:val="Compact"/>
      </w:pPr>
      <w:r>
        <w:t xml:space="preserve">American Institute of Architects (AIA), New York Chapter</w:t>
      </w:r>
    </w:p>
    <w:p>
      <w:pPr>
        <w:numPr>
          <w:ilvl w:val="0"/>
          <w:numId w:val="1006"/>
        </w:numPr>
        <w:pStyle w:val="Compact"/>
      </w:pPr>
      <w:r>
        <w:t xml:space="preserve">New York Building Congress</w:t>
      </w:r>
    </w:p>
    <w:p>
      <w:pPr>
        <w:numPr>
          <w:ilvl w:val="0"/>
          <w:numId w:val="1006"/>
        </w:numPr>
        <w:pStyle w:val="Compact"/>
      </w:pPr>
      <w:r>
        <w:t xml:space="preserve">Urban Land Institute (ULI) - Member</w:t>
      </w:r>
    </w:p>
    <w:bookmarkEnd w:id="30"/>
    <w:bookmarkStart w:id="31" w:name="references"/>
    <w:p>
      <w:pPr>
        <w:pStyle w:val="Heading3"/>
      </w:pPr>
      <w:r>
        <w:t xml:space="preserve">References</w:t>
      </w:r>
    </w:p>
    <w:p>
      <w:pPr>
        <w:pStyle w:val="FirstParagraph"/>
      </w:pPr>
      <w:r>
        <w:t xml:space="preserve">Available upon request. Contact the candidate via email or phone for further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2026-06-03T16:49:14Z</dcterms:created>
  <dcterms:modified xsi:type="dcterms:W3CDTF">2026-06-03T16:49:14Z</dcterms:modified>
</cp:coreProperties>
</file>

<file path=docProps/custom.xml><?xml version="1.0" encoding="utf-8"?>
<Properties xmlns="http://schemas.openxmlformats.org/officeDocument/2006/custom-properties" xmlns:vt="http://schemas.openxmlformats.org/officeDocument/2006/docPropsVTypes"/>
</file>