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architect-in-uzbekistan-tashkent"/>
    <w:p>
      <w:pPr>
        <w:pStyle w:val="Heading2"/>
      </w:pPr>
      <w:r>
        <w:t xml:space="preserve">Architect in Uzbekistan Tashkent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+998 90 123-45-67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Architect | Master of Urban Planning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[X] years of expertise in designing sustainable, culturally relevant, and innovative structures across Uzbekistan Tashkent. Specializing in residential, commercial, and public architecture, I have contributed to numerous projects that reflect the unique identity of Uzbekistan’s capital while adhering to modern global standards. My work aligns with the architectural vision of Tashkent as a hub of innovation and heritage preservation. As a registered Architect in Uzbekistan, I am committed to advancing urban development and creating spaces that enhance community engagement and environmental sustainability.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Uzbekistan Tashkent Architecture Bureau</w:t>
      </w:r>
      <w:r>
        <w:t xml:space="preserve"> </w:t>
      </w:r>
      <w:r>
        <w:t xml:space="preserve">| [Start Date] – Present</w:t>
      </w:r>
      <w:r>
        <w:br/>
      </w:r>
      <w:r>
        <w:t xml:space="preserve">- Directed the design and execution of 15+ architectural projects, including residential complexes, commercial centers, and cultural institutions in Tashkent.</w:t>
      </w:r>
      <w:r>
        <w:br/>
      </w:r>
      <w:r>
        <w:t xml:space="preserve">- Collaborated with municipal authorities to ensure compliance with Uzbekistan’s urban planning regulations and heritage protection laws.</w:t>
      </w:r>
      <w:r>
        <w:br/>
      </w:r>
      <w:r>
        <w:t xml:space="preserve">- Led a team of 10+ architects and designers to develop concept plans for Tashkent’s upcoming masterplan, focusing on smart city initiatives and green infrastructure.</w:t>
      </w:r>
      <w:r>
        <w:br/>
      </w:r>
      <w:r>
        <w:t xml:space="preserve">- Authored technical documents for international tenders, emphasizing the integration of traditional Uzbek motifs with contemporary design principles.</w:t>
      </w:r>
    </w:p>
    <w:bookmarkEnd w:id="22"/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Al-Farabi University of Architecture and Urban Planning</w:t>
      </w:r>
      <w:r>
        <w:t xml:space="preserve"> </w:t>
      </w:r>
      <w:r>
        <w:t xml:space="preserve">| [Start Date] – [End Date]</w:t>
      </w:r>
      <w:r>
        <w:br/>
      </w:r>
      <w:r>
        <w:t xml:space="preserve">- Designed and supervised the construction of a new campus building in Tashkent, incorporating energy-efficient systems and adaptive reuse of existing structures.</w:t>
      </w:r>
      <w:r>
        <w:br/>
      </w:r>
      <w:r>
        <w:t xml:space="preserve">- Conducted workshops for students on the architectural heritage of Uzbekistan Tashkent, emphasizing historical contexts like the Registan Square and Chorsu Bazaar.</w:t>
      </w:r>
      <w:r>
        <w:br/>
      </w:r>
      <w:r>
        <w:t xml:space="preserve">- Partnered with local artisans to incorporate traditional materials such as kashan (terracotta) and woodcarving into modern designs, bridging cultural preservation with innovation.</w:t>
      </w:r>
    </w:p>
    <w:bookmarkEnd w:id="23"/>
    <w:bookmarkStart w:id="24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Modern Construction Group</w:t>
      </w:r>
      <w:r>
        <w:t xml:space="preserve"> </w:t>
      </w:r>
      <w:r>
        <w:t xml:space="preserve">| [Start Date] – [End Date]</w:t>
      </w:r>
      <w:r>
        <w:br/>
      </w:r>
      <w:r>
        <w:t xml:space="preserve">- Played a key role in the design of the Tashkent Metro Extension Project, ensuring seamless integration with the city’s existing infrastructure.</w:t>
      </w:r>
      <w:r>
        <w:br/>
      </w:r>
      <w:r>
        <w:t xml:space="preserve">- Developed 3D models and renderings for mixed-use developments in Tashkent’s growing business districts, prioritizing accessibility and aesthetic appeal.</w:t>
      </w:r>
      <w:r>
        <w:br/>
      </w:r>
      <w:r>
        <w:t xml:space="preserve">- Contributed to a sustainability report for a residential complex in Tashkent, outlining strategies to reduce carbon footprint while maintaining local building codes.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architecture"/>
    <w:p>
      <w:pPr>
        <w:pStyle w:val="Heading3"/>
      </w:pPr>
      <w:r>
        <w:t xml:space="preserve">MSc in Architecture</w:t>
      </w:r>
    </w:p>
    <w:p>
      <w:pPr>
        <w:pStyle w:val="FirstParagraph"/>
      </w:pPr>
      <w:r>
        <w:rPr>
          <w:bCs/>
          <w:b/>
        </w:rPr>
        <w:t xml:space="preserve">Al-Farabi Kazakh National University</w:t>
      </w:r>
      <w:r>
        <w:t xml:space="preserve"> </w:t>
      </w:r>
      <w:r>
        <w:t xml:space="preserve">| [Year]</w:t>
      </w:r>
      <w:r>
        <w:br/>
      </w:r>
      <w:r>
        <w:t xml:space="preserve">- Specialized in Urban Design and Sustainable Architecture, with a thesis on "The Role of Traditional Uzbek Architecture in Modern Tashkent Development."</w:t>
      </w:r>
    </w:p>
    <w:bookmarkEnd w:id="26"/>
    <w:bookmarkStart w:id="27" w:name="bsc-in-architectural-engineering"/>
    <w:p>
      <w:pPr>
        <w:pStyle w:val="Heading3"/>
      </w:pPr>
      <w:r>
        <w:t xml:space="preserve">BSc in Architectural Engineering</w:t>
      </w:r>
    </w:p>
    <w:p>
      <w:pPr>
        <w:pStyle w:val="FirstParagraph"/>
      </w:pPr>
      <w:r>
        <w:rPr>
          <w:bCs/>
          <w:b/>
        </w:rPr>
        <w:t xml:space="preserve">Tashkent Institute of Irrigation and Agricultural Mechanization</w:t>
      </w:r>
      <w:r>
        <w:t xml:space="preserve"> </w:t>
      </w:r>
      <w:r>
        <w:t xml:space="preserve">| [Year]</w:t>
      </w:r>
      <w:r>
        <w:br/>
      </w:r>
      <w:r>
        <w:t xml:space="preserve">- Focused on structural engineering and construction management, with a capstone project on seismic-resistant designs for Tashkent’s earthquake-prone regions.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Architect, Uzbekistan Ministry of Architecture and Construction</w:t>
      </w:r>
      <w:r>
        <w:t xml:space="preserve"> </w:t>
      </w:r>
      <w:r>
        <w:t xml:space="preserve">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BIM (Building Information Modeling) Certification</w:t>
      </w:r>
      <w:r>
        <w:t xml:space="preserve"> </w:t>
      </w:r>
      <w:r>
        <w:t xml:space="preserve">| [Institute Name]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3ds Max, GIS Mapping.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Uzbek and Russian; proficient in English for international collaboration.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Uzbekistan’s architectural heritage and Tashkent’s urban landscape.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budgets, timelines, and cross-functional teams for large-scale projects in Tashkent.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- Recognized as "Top Architect in Tashkent" by the Uzbekistan Association of Architects in [Year].</w:t>
      </w:r>
      <w:r>
        <w:br/>
      </w:r>
      <w:r>
        <w:t xml:space="preserve">- Designed the award-winning "Tashkent Green Plaza," a public space that combines traditional Uzbek garden design with modern eco-friendly technologies.</w:t>
      </w:r>
      <w:r>
        <w:br/>
      </w:r>
      <w:r>
        <w:t xml:space="preserve">- Published an article titled "Revitalizing Historic Neighborhoods in Tashkent: A Balance Between Modernization and Heritage" in the *Uzbekistan Architectural Journal* (2023).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Uzbekistan Association of Architects (UAА)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Union of Architects (UIA)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Tashkent Urban Development Council</w:t>
      </w:r>
      <w:r>
        <w:t xml:space="preserve"> </w:t>
      </w:r>
      <w:r>
        <w:t xml:space="preserve">| Advisory Board Member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architects in Tashkent through the "Future of Uzbek Architecture" initiative, focusing on sustainable practices and cultural preservation.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Contributed to the UNESCO report "Sustainable Urban Development in Central Asia," with a focus on Tashkent’s architectural challenges and opportunities.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Recipient of the "Uzbekistan Innovation in Architecture Award" for the "Tashkent Skyline Tower" project (2022).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Architect based in Uzbekistan Tashkent, I am passionate about creating spaces that honor the city’s rich history while addressing contemporary needs. My career reflects a commitment to excellence, sustainability, and the cultural ethos of Uzbekistan. I am eager to contribute my expertise to future projects that shape Tashkent into a thriving, modern metropolis without losing its architectural soul.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Uzbekistan Tashkent</dc:title>
  <dc:creator/>
  <dc:language>en</dc:language>
  <cp:keywords/>
  <dcterms:created xsi:type="dcterms:W3CDTF">2026-07-23T02:44:53Z</dcterms:created>
  <dcterms:modified xsi:type="dcterms:W3CDTF">2026-07-23T02:44:53Z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