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Belgium</w:t>
      </w:r>
      <w:r>
        <w:t xml:space="preserve"> </w:t>
      </w:r>
      <w:r>
        <w:t xml:space="preserve">Brussels</w:t>
      </w:r>
    </w:p>
    <w:bookmarkStart w:id="34" w:name="curriculum-vitae"/>
    <w:p>
      <w:pPr>
        <w:pStyle w:val="Heading1"/>
      </w:pPr>
      <w:r>
        <w:t xml:space="preserve">Curriculum Vitae</w:t>
      </w:r>
    </w:p>
    <w:bookmarkStart w:id="33" w:name="auditor-specializing-in-belgium-brussels"/>
    <w:p>
      <w:pPr>
        <w:pStyle w:val="Heading2"/>
      </w:pPr>
      <w:r>
        <w:t xml:space="preserve">Auditor Specializing in Belgium Brussels</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 | [LinkedIn/Portfolio Link]</w:t>
      </w:r>
      <w:r>
        <w:br/>
      </w:r>
      <w:r>
        <w:rPr>
          <w:bCs/>
          <w:b/>
        </w:rPr>
        <w:t xml:space="preserve">Location:</w:t>
      </w:r>
      <w:r>
        <w:t xml:space="preserve"> </w:t>
      </w:r>
      <w:r>
        <w:t xml:space="preserve">Brussels, Belgium</w:t>
      </w:r>
    </w:p>
    <w:bookmarkStart w:id="20" w:name="professional-summary"/>
    <w:p>
      <w:pPr>
        <w:pStyle w:val="Heading3"/>
      </w:pPr>
      <w:r>
        <w:t xml:space="preserve">Professional Summary</w:t>
      </w:r>
    </w:p>
    <w:p>
      <w:pPr>
        <w:pStyle w:val="FirstParagraph"/>
      </w:pPr>
      <w:r>
        <w:t xml:space="preserve">A highly motivated and detail-oriented Auditor with over [X years] of experience in financial compliance, risk assessment, and internal control systems. Proven expertise in navigating the complex regulatory landscape of Belgium Brussels, ensuring alignment with local laws and international standards. Adept at conducting audits for multinational corporations, SMEs, and public sector entities within the European Union. Committed to delivering accurate, timely audit reports that support strategic decision-making while maintaining the highest ethical standards.</w:t>
      </w:r>
    </w:p>
    <w:bookmarkEnd w:id="20"/>
    <w:bookmarkStart w:id="24" w:name="work-experience"/>
    <w:p>
      <w:pPr>
        <w:pStyle w:val="Heading3"/>
      </w:pPr>
      <w:r>
        <w:t xml:space="preserve">Work Experience</w:t>
      </w:r>
    </w:p>
    <w:bookmarkStart w:id="21" w:name="senior-auditor"/>
    <w:p>
      <w:pPr>
        <w:pStyle w:val="Heading4"/>
      </w:pPr>
      <w:r>
        <w:t xml:space="preserve">Senior Auditor</w:t>
      </w:r>
    </w:p>
    <w:p>
      <w:pPr>
        <w:pStyle w:val="FirstParagraph"/>
      </w:pPr>
      <w:r>
        <w:rPr>
          <w:bCs/>
          <w:b/>
        </w:rPr>
        <w:t xml:space="preserve">[Firm Name]</w:t>
      </w:r>
      <w:r>
        <w:t xml:space="preserve">, Brussels, Belgium</w:t>
      </w:r>
      <w:r>
        <w:br/>
      </w:r>
      <w:r>
        <w:rPr>
          <w:iCs/>
          <w:i/>
        </w:rPr>
        <w:t xml:space="preserve">January 2018 – Present</w:t>
      </w:r>
    </w:p>
    <w:p>
      <w:pPr>
        <w:numPr>
          <w:ilvl w:val="0"/>
          <w:numId w:val="1001"/>
        </w:numPr>
        <w:pStyle w:val="Compact"/>
      </w:pPr>
      <w:r>
        <w:t xml:space="preserve">Lead audits for clients across diverse industries, including finance, healthcare, and manufacturing in Belgium Brussels. Ensured compliance with Belgian accounting standards (NIF) and EU directives.</w:t>
      </w:r>
    </w:p>
    <w:p>
      <w:pPr>
        <w:numPr>
          <w:ilvl w:val="0"/>
          <w:numId w:val="1001"/>
        </w:numPr>
        <w:pStyle w:val="Compact"/>
      </w:pPr>
      <w:r>
        <w:t xml:space="preserve">Collaborated with local authorities and regulatory bodies to address audit findings and implement corrective measures for clients in Brussels.</w:t>
      </w:r>
    </w:p>
    <w:p>
      <w:pPr>
        <w:numPr>
          <w:ilvl w:val="0"/>
          <w:numId w:val="1001"/>
        </w:numPr>
        <w:pStyle w:val="Compact"/>
      </w:pPr>
      <w:r>
        <w:t xml:space="preserve">Developed risk assessment frameworks tailored to the unique challenges of the Belgium Brussels market, such as cross-border tax implications and multilingual reporting requirements.</w:t>
      </w:r>
    </w:p>
    <w:p>
      <w:pPr>
        <w:numPr>
          <w:ilvl w:val="0"/>
          <w:numId w:val="1001"/>
        </w:numPr>
        <w:pStyle w:val="Compact"/>
      </w:pPr>
      <w:r>
        <w:t xml:space="preserve">Mentored junior auditors, fostering a culture of professionalism and adherence to audit best practices specific to Belgium’s regulatory environment.</w:t>
      </w:r>
    </w:p>
    <w:bookmarkEnd w:id="21"/>
    <w:bookmarkStart w:id="22" w:name="audit-manager"/>
    <w:p>
      <w:pPr>
        <w:pStyle w:val="Heading4"/>
      </w:pPr>
      <w:r>
        <w:t xml:space="preserve">Audit Manager</w:t>
      </w:r>
    </w:p>
    <w:p>
      <w:pPr>
        <w:pStyle w:val="FirstParagraph"/>
      </w:pPr>
      <w:r>
        <w:rPr>
          <w:bCs/>
          <w:b/>
        </w:rPr>
        <w:t xml:space="preserve">[Another Firm Name]</w:t>
      </w:r>
      <w:r>
        <w:t xml:space="preserve">, Brussels, Belgium</w:t>
      </w:r>
      <w:r>
        <w:br/>
      </w:r>
      <w:r>
        <w:rPr>
          <w:iCs/>
          <w:i/>
        </w:rPr>
        <w:t xml:space="preserve">June 2015 – December 2017</w:t>
      </w:r>
    </w:p>
    <w:p>
      <w:pPr>
        <w:numPr>
          <w:ilvl w:val="0"/>
          <w:numId w:val="1002"/>
        </w:numPr>
        <w:pStyle w:val="Compact"/>
      </w:pPr>
      <w:r>
        <w:t xml:space="preserve">Managed audit engagements for multinational clients operating in Belgium Brussels, focusing on financial statement accuracy and internal control effectiveness.</w:t>
      </w:r>
    </w:p>
    <w:p>
      <w:pPr>
        <w:numPr>
          <w:ilvl w:val="0"/>
          <w:numId w:val="1002"/>
        </w:numPr>
        <w:pStyle w:val="Compact"/>
      </w:pPr>
      <w:r>
        <w:t xml:space="preserve">Conducted audits in accordance with Belgian legal requirements, including the Code of Companies and Associations (LCS) and the EU General Data Protection Regulation (GDPR).</w:t>
      </w:r>
    </w:p>
    <w:p>
      <w:pPr>
        <w:numPr>
          <w:ilvl w:val="0"/>
          <w:numId w:val="1002"/>
        </w:numPr>
        <w:pStyle w:val="Compact"/>
      </w:pPr>
      <w:r>
        <w:t xml:space="preserve">Provided advisory services to clients on improving financial transparency, particularly for organizations with operations in Brussels or engaging in EU-level transactions.</w:t>
      </w:r>
    </w:p>
    <w:p>
      <w:pPr>
        <w:numPr>
          <w:ilvl w:val="0"/>
          <w:numId w:val="1002"/>
        </w:numPr>
        <w:pStyle w:val="Compact"/>
      </w:pPr>
      <w:r>
        <w:t xml:space="preserve">Contributed to the development of audit methodologies that align with the evolving regulatory framework of Belgium Brussels, ensuring client compliance and operational efficiency.</w:t>
      </w:r>
    </w:p>
    <w:bookmarkEnd w:id="22"/>
    <w:bookmarkStart w:id="23" w:name="auditor"/>
    <w:p>
      <w:pPr>
        <w:pStyle w:val="Heading4"/>
      </w:pPr>
      <w:r>
        <w:t xml:space="preserve">Auditor</w:t>
      </w:r>
    </w:p>
    <w:p>
      <w:pPr>
        <w:pStyle w:val="FirstParagraph"/>
      </w:pPr>
      <w:r>
        <w:rPr>
          <w:bCs/>
          <w:b/>
        </w:rPr>
        <w:t xml:space="preserve">[Previous Firm Name]</w:t>
      </w:r>
      <w:r>
        <w:t xml:space="preserve">, Brussels, Belgium</w:t>
      </w:r>
      <w:r>
        <w:br/>
      </w:r>
      <w:r>
        <w:rPr>
          <w:iCs/>
          <w:i/>
        </w:rPr>
        <w:t xml:space="preserve">August 2012 – May 2015</w:t>
      </w:r>
    </w:p>
    <w:p>
      <w:pPr>
        <w:numPr>
          <w:ilvl w:val="0"/>
          <w:numId w:val="1003"/>
        </w:numPr>
        <w:pStyle w:val="Compact"/>
      </w:pPr>
      <w:r>
        <w:t xml:space="preserve">Assisted in the audit of financial statements for clients in sectors such as real estate, technology, and non-profits within the Belgium Brussels region.</w:t>
      </w:r>
    </w:p>
    <w:p>
      <w:pPr>
        <w:numPr>
          <w:ilvl w:val="0"/>
          <w:numId w:val="1003"/>
        </w:numPr>
        <w:pStyle w:val="Compact"/>
      </w:pPr>
      <w:r>
        <w:t xml:space="preserve">Prepared audit documentation and performed substantive testing to verify compliance with Belgian tax laws and accounting principles.</w:t>
      </w:r>
    </w:p>
    <w:p>
      <w:pPr>
        <w:numPr>
          <w:ilvl w:val="0"/>
          <w:numId w:val="1003"/>
        </w:numPr>
        <w:pStyle w:val="Compact"/>
      </w:pPr>
      <w:r>
        <w:t xml:space="preserve">Supported senior auditors in preparing reports for clients operating in Brussels, ensuring clarity and alignment with local reporting standards.</w:t>
      </w:r>
    </w:p>
    <w:p>
      <w:pPr>
        <w:numPr>
          <w:ilvl w:val="0"/>
          <w:numId w:val="1003"/>
        </w:numPr>
        <w:pStyle w:val="Compact"/>
      </w:pPr>
      <w:r>
        <w:t xml:space="preserve">Conducted site visits to audit client offices in Brussels, gaining firsthand insights into the operational challenges faced by businesses in the region.</w:t>
      </w:r>
    </w:p>
    <w:bookmarkEnd w:id="23"/>
    <w:bookmarkEnd w:id="24"/>
    <w:bookmarkStart w:id="27" w:name="educational-background"/>
    <w:p>
      <w:pPr>
        <w:pStyle w:val="Heading3"/>
      </w:pPr>
      <w:r>
        <w:t xml:space="preserve">Educational Background</w:t>
      </w:r>
    </w:p>
    <w:bookmarkStart w:id="25" w:name="bachelor-of-science-in-accounting"/>
    <w:p>
      <w:pPr>
        <w:pStyle w:val="Heading4"/>
      </w:pPr>
      <w:r>
        <w:t xml:space="preserve">Bachelor of Science in Accounting</w:t>
      </w:r>
    </w:p>
    <w:p>
      <w:pPr>
        <w:pStyle w:val="FirstParagraph"/>
      </w:pPr>
      <w:r>
        <w:rPr>
          <w:bCs/>
          <w:b/>
        </w:rPr>
        <w:t xml:space="preserve">[University Name]</w:t>
      </w:r>
      <w:r>
        <w:t xml:space="preserve">, Brussels, Belgium</w:t>
      </w:r>
      <w:r>
        <w:br/>
      </w:r>
      <w:r>
        <w:rPr>
          <w:iCs/>
          <w:i/>
        </w:rPr>
        <w:t xml:space="preserve">Graduated: [Year]</w:t>
      </w:r>
    </w:p>
    <w:p>
      <w:pPr>
        <w:pStyle w:val="BodyText"/>
      </w:pPr>
      <w:r>
        <w:t xml:space="preserve">Relevant coursework included financial auditing, tax law, and corporate governance. Emphasis on Belgian regulatory frameworks and European Union compliance standards.</w:t>
      </w:r>
    </w:p>
    <w:bookmarkEnd w:id="25"/>
    <w:bookmarkStart w:id="26" w:name="certified-public-accountant-cpa"/>
    <w:p>
      <w:pPr>
        <w:pStyle w:val="Heading4"/>
      </w:pPr>
      <w:r>
        <w:t xml:space="preserve">Certified Public Accountant (CPA)</w:t>
      </w:r>
    </w:p>
    <w:p>
      <w:pPr>
        <w:pStyle w:val="FirstParagraph"/>
      </w:pPr>
      <w:r>
        <w:rPr>
          <w:bCs/>
          <w:b/>
        </w:rPr>
        <w:t xml:space="preserve">[Certification Authority]</w:t>
      </w:r>
      <w:r>
        <w:t xml:space="preserve">, Belgium</w:t>
      </w:r>
      <w:r>
        <w:br/>
      </w:r>
      <w:r>
        <w:rPr>
          <w:iCs/>
          <w:i/>
        </w:rPr>
        <w:t xml:space="preserve">Issued: [Year]</w:t>
      </w:r>
    </w:p>
    <w:p>
      <w:pPr>
        <w:pStyle w:val="BodyText"/>
      </w:pPr>
      <w:r>
        <w:t xml:space="preserve">Registered with the Belgian Institute of Accountants (Institut des Comptables Agréés de Belgique) to practice as a certified auditor in Belgium Brussels.</w:t>
      </w:r>
    </w:p>
    <w:bookmarkEnd w:id="26"/>
    <w:bookmarkEnd w:id="27"/>
    <w:bookmarkStart w:id="28" w:name="certifications-licenses"/>
    <w:p>
      <w:pPr>
        <w:pStyle w:val="Heading3"/>
      </w:pPr>
      <w:r>
        <w:t xml:space="preserve">Certifications &amp; Licenses</w:t>
      </w:r>
    </w:p>
    <w:p>
      <w:pPr>
        <w:numPr>
          <w:ilvl w:val="0"/>
          <w:numId w:val="1004"/>
        </w:numPr>
        <w:pStyle w:val="Compact"/>
      </w:pPr>
      <w:r>
        <w:rPr>
          <w:bCs/>
          <w:b/>
        </w:rPr>
        <w:t xml:space="preserve">ACCA (Association of Chartered Certified Accountants)</w:t>
      </w:r>
      <w:r>
        <w:t xml:space="preserve"> </w:t>
      </w:r>
      <w:r>
        <w:t xml:space="preserve">– Held since [Year], with continued professional development focused on Belgian audit practices.</w:t>
      </w:r>
    </w:p>
    <w:p>
      <w:pPr>
        <w:numPr>
          <w:ilvl w:val="0"/>
          <w:numId w:val="1004"/>
        </w:numPr>
        <w:pStyle w:val="Compact"/>
      </w:pPr>
      <w:r>
        <w:rPr>
          <w:bCs/>
          <w:b/>
        </w:rPr>
        <w:t xml:space="preserve">CISA (Certified Information Systems Auditor)</w:t>
      </w:r>
      <w:r>
        <w:t xml:space="preserve"> </w:t>
      </w:r>
      <w:r>
        <w:t xml:space="preserve">– Demonstrates expertise in auditing, controlling, and securing information systems, relevant to the digital landscape of Belgium Brussels.</w:t>
      </w:r>
    </w:p>
    <w:p>
      <w:pPr>
        <w:numPr>
          <w:ilvl w:val="0"/>
          <w:numId w:val="1004"/>
        </w:numPr>
        <w:pStyle w:val="Compact"/>
      </w:pPr>
      <w:r>
        <w:rPr>
          <w:bCs/>
          <w:b/>
        </w:rPr>
        <w:t xml:space="preserve">French &amp; Dutch Language Proficiency</w:t>
      </w:r>
      <w:r>
        <w:t xml:space="preserve"> </w:t>
      </w:r>
      <w:r>
        <w:t xml:space="preserve">– Fluent in both official languages of Belgium, enabling seamless communication with clients and stakeholders in Brussels.</w:t>
      </w:r>
    </w:p>
    <w:bookmarkEnd w:id="28"/>
    <w:bookmarkStart w:id="29" w:name="technical-skills"/>
    <w:p>
      <w:pPr>
        <w:pStyle w:val="Heading3"/>
      </w:pPr>
      <w:r>
        <w:t xml:space="preserve">Technical Skills</w:t>
      </w:r>
    </w:p>
    <w:p>
      <w:pPr>
        <w:numPr>
          <w:ilvl w:val="0"/>
          <w:numId w:val="1005"/>
        </w:numPr>
        <w:pStyle w:val="Compact"/>
      </w:pPr>
      <w:r>
        <w:t xml:space="preserve">Proficient in audit software such as ACL, IDEA, and SAP for financial data analysis.</w:t>
      </w:r>
    </w:p>
    <w:p>
      <w:pPr>
        <w:numPr>
          <w:ilvl w:val="0"/>
          <w:numId w:val="1005"/>
        </w:numPr>
        <w:pStyle w:val="Compact"/>
      </w:pPr>
      <w:r>
        <w:t xml:space="preserve">Expertise in Excel (advanced functions), QuickBooks, and other accounting tools commonly used in Belgium Brussels.</w:t>
      </w:r>
    </w:p>
    <w:p>
      <w:pPr>
        <w:numPr>
          <w:ilvl w:val="0"/>
          <w:numId w:val="1005"/>
        </w:numPr>
        <w:pStyle w:val="Compact"/>
      </w:pPr>
      <w:r>
        <w:t xml:space="preserve">Knowledge of Belgian tax codes, including VAT regulations and income tax compliance for businesses operating in the region.</w:t>
      </w:r>
    </w:p>
    <w:p>
      <w:pPr>
        <w:numPr>
          <w:ilvl w:val="0"/>
          <w:numId w:val="1005"/>
        </w:numPr>
        <w:pStyle w:val="Compact"/>
      </w:pPr>
      <w:r>
        <w:t xml:space="preserve">Familiarity with ISO 9001 quality management systems and internal control frameworks (COSO ERM).</w:t>
      </w:r>
    </w:p>
    <w:bookmarkEnd w:id="29"/>
    <w:bookmarkStart w:id="30" w:name="languages-communication-proficiency"/>
    <w:p>
      <w:pPr>
        <w:pStyle w:val="Heading3"/>
      </w:pPr>
      <w:r>
        <w:t xml:space="preserve">Languages &amp; Communication Proficiency</w:t>
      </w:r>
    </w:p>
    <w:p>
      <w:pPr>
        <w:numPr>
          <w:ilvl w:val="0"/>
          <w:numId w:val="1006"/>
        </w:numPr>
        <w:pStyle w:val="Compact"/>
      </w:pPr>
      <w:r>
        <w:t xml:space="preserve">Fluent in English, French, and Dutch – essential for working with multilingual clients in Belgium Brussels.</w:t>
      </w:r>
    </w:p>
    <w:p>
      <w:pPr>
        <w:numPr>
          <w:ilvl w:val="0"/>
          <w:numId w:val="1006"/>
        </w:numPr>
        <w:pStyle w:val="Compact"/>
      </w:pPr>
      <w:r>
        <w:t xml:space="preserve">Strong written and verbal communication skills, with experience presenting audit findings to executives and regulatory bodies.</w:t>
      </w:r>
    </w:p>
    <w:p>
      <w:pPr>
        <w:numPr>
          <w:ilvl w:val="0"/>
          <w:numId w:val="1006"/>
        </w:numPr>
        <w:pStyle w:val="Compact"/>
      </w:pPr>
      <w:r>
        <w:t xml:space="preserve">Capable of drafting clear, concise reports in multiple languages to meet the needs of international clients based in or operating through Brussels.</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Belgian Institute of Accountants (ICA) – Staying updated on local audit regulations and professional standards.</w:t>
      </w:r>
    </w:p>
    <w:p>
      <w:pPr>
        <w:numPr>
          <w:ilvl w:val="0"/>
          <w:numId w:val="1007"/>
        </w:numPr>
        <w:pStyle w:val="Compact"/>
      </w:pPr>
      <w:r>
        <w:t xml:space="preserve">Active participant in the European Auditing Network, sharing insights on cross-border audit challenges in Belgium Brussels and beyond.</w:t>
      </w:r>
    </w:p>
    <w:bookmarkEnd w:id="31"/>
    <w:bookmarkStart w:id="32" w:name="additional-information"/>
    <w:p>
      <w:pPr>
        <w:pStyle w:val="Heading3"/>
      </w:pPr>
      <w:r>
        <w:t xml:space="preserve">Additional Information</w:t>
      </w:r>
    </w:p>
    <w:p>
      <w:pPr>
        <w:pStyle w:val="FirstParagraph"/>
      </w:pPr>
      <w:r>
        <w:t xml:space="preserve">Committed to upholding the integrity of the auditing profession, with a focus on supporting businesses in Belgium Brussels to achieve compliance and operational excellence. Passionate about continuous learning and adapting to new regulations affecting the European market. Ready to contribute expertise in audit services to organizations seeking reliable financial oversight in the heart of Europe.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Belgium Brussels</dc:title>
  <dc:creator/>
  <dc:language>en</dc:language>
  <cp:keywords/>
  <dcterms:created xsi:type="dcterms:W3CDTF">2026-06-06T23:18:32Z</dcterms:created>
  <dcterms:modified xsi:type="dcterms:W3CDTF">2026-06-06T23:18:32Z</dcterms:modified>
</cp:coreProperties>
</file>

<file path=docProps/custom.xml><?xml version="1.0" encoding="utf-8"?>
<Properties xmlns="http://schemas.openxmlformats.org/officeDocument/2006/custom-properties" xmlns:vt="http://schemas.openxmlformats.org/officeDocument/2006/docPropsVTypes"/>
</file>