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China</w:t>
      </w:r>
      <w:r>
        <w:t xml:space="preserve"> </w:t>
      </w:r>
      <w:r>
        <w:t xml:space="preserve">Guangzhou</w:t>
      </w:r>
    </w:p>
    <w:bookmarkStart w:id="32" w:name="curriculum-vitae"/>
    <w:p>
      <w:pPr>
        <w:pStyle w:val="Heading1"/>
      </w:pPr>
      <w:r>
        <w:t xml:space="preserve">Curriculum Vitae</w:t>
      </w:r>
    </w:p>
    <w:bookmarkStart w:id="20" w:name="auditor-china-guangzhou"/>
    <w:p>
      <w:pPr>
        <w:pStyle w:val="Heading2"/>
      </w:pPr>
      <w:r>
        <w:t xml:space="preserve">Auditor | China Guangzhou</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Auditor with over 7 years of expertise in financial compliance, risk management, and internal audit processes. Proficient in navigating the complexities of Chinese accounting standards and regulatory frameworks, with a strong track record of delivering accurate audits for multinational corporations operating in Guangzhou. Committed to upholding integrity, transparency, and efficiency in audit practices while aligning with local business norms and international best practices.</w:t>
      </w:r>
    </w:p>
    <w:bookmarkEnd w:id="21"/>
    <w:bookmarkStart w:id="22" w:name="education"/>
    <w:p>
      <w:pPr>
        <w:pStyle w:val="Heading2"/>
      </w:pPr>
      <w:r>
        <w:t xml:space="preserve">Education</w:t>
      </w:r>
    </w:p>
    <w:p>
      <w:pPr>
        <w:pStyle w:val="FirstParagraph"/>
      </w:pPr>
      <w:r>
        <w:rPr>
          <w:bCs/>
          <w:b/>
        </w:rPr>
        <w:t xml:space="preserve">Bachelor of Accounting</w:t>
      </w:r>
    </w:p>
    <w:p>
      <w:pPr>
        <w:pStyle w:val="BodyText"/>
      </w:pPr>
      <w:r>
        <w:t xml:space="preserve">Guangdong University of Finance &amp; Economics, Guangzhou, China</w:t>
      </w:r>
    </w:p>
    <w:p>
      <w:pPr>
        <w:pStyle w:val="BodyText"/>
      </w:pPr>
      <w:r>
        <w:t xml:space="preserve">Graduated: [Year]</w:t>
      </w:r>
    </w:p>
    <w:p>
      <w:pPr>
        <w:numPr>
          <w:ilvl w:val="0"/>
          <w:numId w:val="1001"/>
        </w:numPr>
        <w:pStyle w:val="Compact"/>
      </w:pPr>
      <w:r>
        <w:t xml:space="preserve">Relevant coursework: Financial Auditing, Taxation Laws in China, Corporate Governance.</w:t>
      </w:r>
    </w:p>
    <w:p>
      <w:pPr>
        <w:numPr>
          <w:ilvl w:val="0"/>
          <w:numId w:val="1001"/>
        </w:numPr>
        <w:pStyle w:val="Compact"/>
      </w:pPr>
      <w:r>
        <w:t xml:space="preserve">Published research on audit practices in Chinese manufacturing sectors.</w:t>
      </w:r>
    </w:p>
    <w:p>
      <w:pPr>
        <w:pStyle w:val="FirstParagraph"/>
      </w:pPr>
      <w:r>
        <w:rPr>
          <w:bCs/>
          <w:b/>
        </w:rPr>
        <w:t xml:space="preserve">Master of Business Administration (MBA)</w:t>
      </w:r>
    </w:p>
    <w:p>
      <w:pPr>
        <w:pStyle w:val="BodyText"/>
      </w:pPr>
      <w:r>
        <w:t xml:space="preserve">South China University of Technology, Guangzhou, China</w:t>
      </w:r>
    </w:p>
    <w:p>
      <w:pPr>
        <w:pStyle w:val="BodyText"/>
      </w:pPr>
      <w:r>
        <w:t xml:space="preserve">Graduated: [Year]</w:t>
      </w:r>
    </w:p>
    <w:p>
      <w:pPr>
        <w:numPr>
          <w:ilvl w:val="0"/>
          <w:numId w:val="1002"/>
        </w:numPr>
        <w:pStyle w:val="Compact"/>
      </w:pPr>
      <w:r>
        <w:t xml:space="preserve">Focused on strategic management and financial risk assessment.</w:t>
      </w:r>
    </w:p>
    <w:p>
      <w:pPr>
        <w:numPr>
          <w:ilvl w:val="0"/>
          <w:numId w:val="1002"/>
        </w:numPr>
        <w:pStyle w:val="Compact"/>
      </w:pPr>
      <w:r>
        <w:t xml:space="preserve">Certified in Chinese Business Environment Studies.</w:t>
      </w:r>
    </w:p>
    <w:bookmarkEnd w:id="22"/>
    <w:bookmarkStart w:id="26" w:name="professional-experience"/>
    <w:p>
      <w:pPr>
        <w:pStyle w:val="Heading2"/>
      </w:pPr>
      <w:r>
        <w:t xml:space="preserve">Professional Experience</w:t>
      </w:r>
    </w:p>
    <w:bookmarkStart w:id="23" w:name="senior-auditor"/>
    <w:p>
      <w:pPr>
        <w:pStyle w:val="Heading3"/>
      </w:pPr>
      <w:r>
        <w:t xml:space="preserve">Senior Auditor</w:t>
      </w:r>
    </w:p>
    <w:p>
      <w:pPr>
        <w:pStyle w:val="FirstParagraph"/>
      </w:pPr>
      <w:r>
        <w:rPr>
          <w:bCs/>
          <w:b/>
        </w:rPr>
        <w:t xml:space="preserve">Deloitte China, Guangzhou Office</w:t>
      </w:r>
    </w:p>
    <w:p>
      <w:pPr>
        <w:pStyle w:val="BodyText"/>
      </w:pPr>
      <w:r>
        <w:t xml:space="preserve">[Start Date] – [End Date]</w:t>
      </w:r>
    </w:p>
    <w:p>
      <w:pPr>
        <w:numPr>
          <w:ilvl w:val="0"/>
          <w:numId w:val="1003"/>
        </w:numPr>
        <w:pStyle w:val="Compact"/>
      </w:pPr>
      <w:r>
        <w:t xml:space="preserve">Conducted financial statement audits for over 50 multinational enterprises operating in Guangzhou, ensuring compliance with China’s Accounting Standards (CAS) and International Financial Reporting Standards (IFRS).</w:t>
      </w:r>
    </w:p>
    <w:p>
      <w:pPr>
        <w:numPr>
          <w:ilvl w:val="0"/>
          <w:numId w:val="1003"/>
        </w:numPr>
        <w:pStyle w:val="Compact"/>
      </w:pPr>
      <w:r>
        <w:t xml:space="preserve">Collaborated with local regulatory bodies to address audit discrepancies, enhancing client trust and operational efficiency.</w:t>
      </w:r>
    </w:p>
    <w:p>
      <w:pPr>
        <w:numPr>
          <w:ilvl w:val="0"/>
          <w:numId w:val="1003"/>
        </w:numPr>
        <w:pStyle w:val="Compact"/>
      </w:pPr>
      <w:r>
        <w:t xml:space="preserve">Developed internal control frameworks for clients in the logistics and manufacturing sectors, reducing financial risks by 20%.</w:t>
      </w:r>
    </w:p>
    <w:p>
      <w:pPr>
        <w:numPr>
          <w:ilvl w:val="0"/>
          <w:numId w:val="1003"/>
        </w:numPr>
        <w:pStyle w:val="Compact"/>
      </w:pPr>
      <w:r>
        <w:t xml:space="preserve">Published reports on audit trends in China’s Guangzhou market, featured in industry journals.</w:t>
      </w:r>
    </w:p>
    <w:bookmarkEnd w:id="23"/>
    <w:bookmarkStart w:id="24" w:name="audit-manager"/>
    <w:p>
      <w:pPr>
        <w:pStyle w:val="Heading3"/>
      </w:pPr>
      <w:r>
        <w:t xml:space="preserve">Audit Manager</w:t>
      </w:r>
    </w:p>
    <w:p>
      <w:pPr>
        <w:pStyle w:val="FirstParagraph"/>
      </w:pPr>
      <w:r>
        <w:rPr>
          <w:bCs/>
          <w:b/>
        </w:rPr>
        <w:t xml:space="preserve">Ernst &amp; Young (EY) China, Guangzhou Branch</w:t>
      </w:r>
    </w:p>
    <w:p>
      <w:pPr>
        <w:pStyle w:val="BodyText"/>
      </w:pPr>
      <w:r>
        <w:t xml:space="preserve">[Start Date] – [End Date]</w:t>
      </w:r>
    </w:p>
    <w:p>
      <w:pPr>
        <w:numPr>
          <w:ilvl w:val="0"/>
          <w:numId w:val="1004"/>
        </w:numPr>
        <w:pStyle w:val="Compact"/>
      </w:pPr>
      <w:r>
        <w:t xml:space="preserve">Managed audit teams of 10+ members, ensuring timely delivery of high-quality audits for clients in the technology and e-commerce industries.</w:t>
      </w:r>
    </w:p>
    <w:p>
      <w:pPr>
        <w:numPr>
          <w:ilvl w:val="0"/>
          <w:numId w:val="1004"/>
        </w:numPr>
        <w:pStyle w:val="Compact"/>
      </w:pPr>
      <w:r>
        <w:t xml:space="preserve">Implemented digital audit tools tailored for the Guangzhou market, improving data accuracy by 30%.</w:t>
      </w:r>
    </w:p>
    <w:p>
      <w:pPr>
        <w:numPr>
          <w:ilvl w:val="0"/>
          <w:numId w:val="1004"/>
        </w:numPr>
        <w:pStyle w:val="Compact"/>
      </w:pPr>
      <w:r>
        <w:t xml:space="preserve">Provided training sessions on China’s tax laws and compliance requirements to international teams operating in Guangzhou.</w:t>
      </w:r>
    </w:p>
    <w:p>
      <w:pPr>
        <w:numPr>
          <w:ilvl w:val="0"/>
          <w:numId w:val="1004"/>
        </w:numPr>
        <w:pStyle w:val="Compact"/>
      </w:pPr>
      <w:r>
        <w:t xml:space="preserve">Partnered with local governments to streamline audit processes for SMEs in the Pearl River Delta region.</w:t>
      </w:r>
    </w:p>
    <w:bookmarkEnd w:id="24"/>
    <w:bookmarkStart w:id="25" w:name="junior-auditor"/>
    <w:p>
      <w:pPr>
        <w:pStyle w:val="Heading3"/>
      </w:pPr>
      <w:r>
        <w:t xml:space="preserve">Junior Auditor</w:t>
      </w:r>
    </w:p>
    <w:p>
      <w:pPr>
        <w:pStyle w:val="FirstParagraph"/>
      </w:pPr>
      <w:r>
        <w:rPr>
          <w:bCs/>
          <w:b/>
        </w:rPr>
        <w:t xml:space="preserve">KPMG China, Guangzhou Office</w:t>
      </w:r>
    </w:p>
    <w:p>
      <w:pPr>
        <w:pStyle w:val="BodyText"/>
      </w:pPr>
      <w:r>
        <w:t xml:space="preserve">[Start Date] – [End Date]</w:t>
      </w:r>
    </w:p>
    <w:p>
      <w:pPr>
        <w:numPr>
          <w:ilvl w:val="0"/>
          <w:numId w:val="1005"/>
        </w:numPr>
        <w:pStyle w:val="Compact"/>
      </w:pPr>
      <w:r>
        <w:t xml:space="preserve">Assisted in audits of state-owned enterprises (SOEs) in Guangzhou, focusing on financial transparency and regulatory adherence.</w:t>
      </w:r>
    </w:p>
    <w:p>
      <w:pPr>
        <w:numPr>
          <w:ilvl w:val="0"/>
          <w:numId w:val="1005"/>
        </w:numPr>
        <w:pStyle w:val="Compact"/>
      </w:pPr>
      <w:r>
        <w:t xml:space="preserve">Conducted risk assessments for clients in the real estate and retail sectors, identifying potential compliance issues.</w:t>
      </w:r>
    </w:p>
    <w:p>
      <w:pPr>
        <w:numPr>
          <w:ilvl w:val="0"/>
          <w:numId w:val="1005"/>
        </w:numPr>
        <w:pStyle w:val="Compact"/>
      </w:pPr>
      <w:r>
        <w:t xml:space="preserve">Gained hands-on experience with China’s Value-Added Tax (VAT) system and its impact on audit procedures.</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Auditing, Risk Assessment, Internal Controls, Compliance Management, Taxation Laws in China.</w:t>
      </w:r>
    </w:p>
    <w:p>
      <w:pPr>
        <w:numPr>
          <w:ilvl w:val="0"/>
          <w:numId w:val="1006"/>
        </w:numPr>
        <w:pStyle w:val="Compact"/>
      </w:pPr>
      <w:r>
        <w:rPr>
          <w:bCs/>
          <w:b/>
        </w:rPr>
        <w:t xml:space="preserve">Software Proficiency:</w:t>
      </w:r>
      <w:r>
        <w:t xml:space="preserve"> </w:t>
      </w:r>
      <w:r>
        <w:t xml:space="preserve">SAP, Oracle Financials, QuickBooks, Excel (Advanced), Tableau for Data Analysis.</w:t>
      </w:r>
    </w:p>
    <w:p>
      <w:pPr>
        <w:numPr>
          <w:ilvl w:val="0"/>
          <w:numId w:val="1006"/>
        </w:numPr>
        <w:pStyle w:val="Compact"/>
      </w:pPr>
      <w:r>
        <w:rPr>
          <w:bCs/>
          <w:b/>
        </w:rPr>
        <w:t xml:space="preserve">Languages:</w:t>
      </w:r>
      <w:r>
        <w:t xml:space="preserve"> </w:t>
      </w:r>
      <w:r>
        <w:t xml:space="preserve">Mandarin (Fluent), English (Proficient), Cantonese (Basic).</w:t>
      </w:r>
    </w:p>
    <w:p>
      <w:pPr>
        <w:numPr>
          <w:ilvl w:val="0"/>
          <w:numId w:val="1006"/>
        </w:numPr>
        <w:pStyle w:val="Compact"/>
      </w:pPr>
      <w:r>
        <w:rPr>
          <w:bCs/>
          <w:b/>
        </w:rPr>
        <w:t xml:space="preserve">Regulatory Knowledge:</w:t>
      </w:r>
      <w:r>
        <w:t xml:space="preserve"> </w:t>
      </w:r>
      <w:r>
        <w:t xml:space="preserve">China Accounting Standards (CAS), IFRS, SOX Compliance, China Tax Code.</w:t>
      </w:r>
    </w:p>
    <w:bookmarkEnd w:id="27"/>
    <w:bookmarkStart w:id="28" w:name="certifications-professional-development"/>
    <w:p>
      <w:pPr>
        <w:pStyle w:val="Heading2"/>
      </w:pPr>
      <w:r>
        <w:t xml:space="preserve">Certifications &amp; Professional Development</w:t>
      </w:r>
    </w:p>
    <w:p>
      <w:pPr>
        <w:numPr>
          <w:ilvl w:val="0"/>
          <w:numId w:val="1007"/>
        </w:numPr>
        <w:pStyle w:val="Compact"/>
      </w:pPr>
      <w:r>
        <w:rPr>
          <w:bCs/>
          <w:b/>
        </w:rPr>
        <w:t xml:space="preserve">Certified Public Accountant (CPA)</w:t>
      </w:r>
      <w:r>
        <w:t xml:space="preserve"> </w:t>
      </w:r>
      <w:r>
        <w:t xml:space="preserve">– China Institute of Certified Public Accountants, [Year]</w:t>
      </w:r>
    </w:p>
    <w:p>
      <w:pPr>
        <w:numPr>
          <w:ilvl w:val="0"/>
          <w:numId w:val="1007"/>
        </w:numPr>
        <w:pStyle w:val="Compact"/>
      </w:pPr>
      <w:r>
        <w:t xml:space="preserve">Chartered Financial Analyst (CFA)** – CFA Institute, [Year]</w:t>
      </w:r>
    </w:p>
    <w:p>
      <w:pPr>
        <w:numPr>
          <w:ilvl w:val="0"/>
          <w:numId w:val="1007"/>
        </w:numPr>
        <w:pStyle w:val="Compact"/>
      </w:pPr>
      <w:r>
        <w:rPr>
          <w:bCs/>
          <w:b/>
        </w:rPr>
        <w:t xml:space="preserve">International Auditing and Assurance Standards (IAAS) Training</w:t>
      </w:r>
      <w:r>
        <w:t xml:space="preserve">, [Institution], [Year]</w:t>
      </w:r>
    </w:p>
    <w:p>
      <w:pPr>
        <w:numPr>
          <w:ilvl w:val="0"/>
          <w:numId w:val="1007"/>
        </w:numPr>
        <w:pStyle w:val="Compact"/>
      </w:pPr>
      <w:r>
        <w:rPr>
          <w:bCs/>
          <w:b/>
        </w:rPr>
        <w:t xml:space="preserve">Advanced Courses in Chinese Regulatory Compliance</w:t>
      </w:r>
      <w:r>
        <w:t xml:space="preserve">, Guangzhou Institute of Accounting, [Year]</w:t>
      </w:r>
    </w:p>
    <w:bookmarkEnd w:id="28"/>
    <w:bookmarkStart w:id="29" w:name="professional-affiliations"/>
    <w:p>
      <w:pPr>
        <w:pStyle w:val="Heading2"/>
      </w:pPr>
      <w:r>
        <w:t xml:space="preserve">Professional Affiliations</w:t>
      </w:r>
    </w:p>
    <w:p>
      <w:pPr>
        <w:numPr>
          <w:ilvl w:val="0"/>
          <w:numId w:val="1008"/>
        </w:numPr>
        <w:pStyle w:val="Compact"/>
      </w:pPr>
      <w:r>
        <w:t xml:space="preserve">Member, Guangdong Society of Certified Public Accountants (GSCPA)</w:t>
      </w:r>
    </w:p>
    <w:p>
      <w:pPr>
        <w:numPr>
          <w:ilvl w:val="0"/>
          <w:numId w:val="1008"/>
        </w:numPr>
        <w:pStyle w:val="Compact"/>
      </w:pPr>
      <w:r>
        <w:t xml:space="preserve">Member, China Institute of Internal Auditors (CIIA)</w:t>
      </w:r>
    </w:p>
    <w:p>
      <w:pPr>
        <w:numPr>
          <w:ilvl w:val="0"/>
          <w:numId w:val="1008"/>
        </w:numPr>
        <w:pStyle w:val="Compact"/>
      </w:pPr>
      <w:r>
        <w:t xml:space="preserve">Active participant in Guangzhou Business Audit Forums and Networking Events.</w:t>
      </w:r>
    </w:p>
    <w:bookmarkEnd w:id="29"/>
    <w:bookmarkStart w:id="30" w:name="languages"/>
    <w:p>
      <w:pPr>
        <w:pStyle w:val="Heading2"/>
      </w:pPr>
      <w:r>
        <w:t xml:space="preserve">Languages</w:t>
      </w:r>
    </w:p>
    <w:p>
      <w:pPr>
        <w:numPr>
          <w:ilvl w:val="0"/>
          <w:numId w:val="1009"/>
        </w:numPr>
        <w:pStyle w:val="Compact"/>
      </w:pPr>
      <w:r>
        <w:t xml:space="preserve">Mandarin Chinese – Native</w:t>
      </w:r>
    </w:p>
    <w:p>
      <w:pPr>
        <w:numPr>
          <w:ilvl w:val="0"/>
          <w:numId w:val="1009"/>
        </w:numPr>
        <w:pStyle w:val="Compact"/>
      </w:pPr>
      <w:r>
        <w:t xml:space="preserve">English – Proficient (TOEFL Score: [Score])</w:t>
      </w:r>
    </w:p>
    <w:p>
      <w:pPr>
        <w:numPr>
          <w:ilvl w:val="0"/>
          <w:numId w:val="1009"/>
        </w:numPr>
        <w:pStyle w:val="Compact"/>
      </w:pPr>
      <w:r>
        <w:t xml:space="preserve">Cantonese – Basic Communication Skills</w:t>
      </w:r>
    </w:p>
    <w:bookmarkEnd w:id="30"/>
    <w:bookmarkStart w:id="31" w:name="references"/>
    <w:p>
      <w:pPr>
        <w:pStyle w:val="Heading2"/>
      </w:pPr>
      <w:r>
        <w:t xml:space="preserve">References</w:t>
      </w:r>
    </w:p>
    <w:p>
      <w:pPr>
        <w:pStyle w:val="FirstParagraph"/>
      </w:pPr>
      <w:r>
        <w:t xml:space="preserve">Available upon request. Contact [Your Name] at [Your Email] or [Your Phone Number].</w:t>
      </w:r>
    </w:p>
    <w:bookmarkEnd w:id="31"/>
    <w:p>
      <w:pPr>
        <w:pStyle w:val="BodyText"/>
      </w:pPr>
      <w:r>
        <w:rPr>
          <w:bCs/>
          <w:b/>
        </w:rPr>
        <w:t xml:space="preserve">Curriculum Vitae | Auditor | China Guangzhou</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China Guangzhou</dc:title>
  <dc:creator/>
  <dc:language>en</dc:language>
  <cp:keywords/>
  <dcterms:created xsi:type="dcterms:W3CDTF">2026-07-22T21:09:52Z</dcterms:created>
  <dcterms:modified xsi:type="dcterms:W3CDTF">2026-07-22T21:09:52Z</dcterms:modified>
</cp:coreProperties>
</file>

<file path=docProps/custom.xml><?xml version="1.0" encoding="utf-8"?>
<Properties xmlns="http://schemas.openxmlformats.org/officeDocument/2006/custom-properties" xmlns:vt="http://schemas.openxmlformats.org/officeDocument/2006/docPropsVTypes"/>
</file>