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Colombia</w:t>
      </w:r>
      <w:r>
        <w:t xml:space="preserve"> </w:t>
      </w:r>
      <w:r>
        <w:t xml:space="preserve">Bogotá</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Calle 123 #45-67, Bogotá, Colombia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+57 300 123 4567</w:t>
      </w:r>
    </w:p>
    <w:p>
      <w:pPr>
        <w:pStyle w:val="BodyText"/>
      </w:pPr>
      <w:r>
        <w:rPr>
          <w:bCs/>
          <w:b/>
        </w:rPr>
        <w:t xml:space="preserve">LinkedIn:</w:t>
      </w:r>
      <w:r>
        <w:t xml:space="preserve"> </w:t>
      </w:r>
      <w:r>
        <w:t xml:space="preserve">linkedin.com/in/yourprofile |</w:t>
      </w:r>
      <w:r>
        <w:t xml:space="preserve"> </w:t>
      </w:r>
      <w:r>
        <w:rPr>
          <w:bCs/>
          <w:b/>
        </w:rPr>
        <w:t xml:space="preserve">Portfolio:</w:t>
      </w:r>
      <w:r>
        <w:t xml:space="preserve"> </w:t>
      </w:r>
      <w:r>
        <w:t xml:space="preserve">www.yourportfolio.com</w:t>
      </w:r>
    </w:p>
    <w:bookmarkEnd w:id="20"/>
    <w:bookmarkStart w:id="21" w:name="professional-summary"/>
    <w:p>
      <w:pPr>
        <w:pStyle w:val="Heading2"/>
      </w:pPr>
      <w:r>
        <w:t xml:space="preserve">Professional Summary</w:t>
      </w:r>
    </w:p>
    <w:p>
      <w:pPr>
        <w:pStyle w:val="FirstParagraph"/>
      </w:pPr>
      <w:r>
        <w:t xml:space="preserve">A highly motivated and detail-oriented Auditor with [X years] of experience in Colombia Bogotá. Specialized in financial compliance, internal controls, and risk management. Proven expertise in conducting audits for multinational and local organizations, ensuring adherence to Colombian regulations such as Law 1450 of 2011 (Tax Code) and international standards like IFRS. Adept at identifying operational inefficiencies, mitigating financial risks, and delivering actionable insights to enhance organizational transparency. Committed to upholding the highest professional ethics in the context of Colombia Bogotá's dynamic business environment.</w:t>
      </w:r>
    </w:p>
    <w:bookmarkEnd w:id="21"/>
    <w:bookmarkStart w:id="25" w:name="professional-experience"/>
    <w:p>
      <w:pPr>
        <w:pStyle w:val="Heading2"/>
      </w:pPr>
      <w:r>
        <w:t xml:space="preserve">Professional Experience</w:t>
      </w:r>
    </w:p>
    <w:bookmarkStart w:id="22" w:name="audit-senior"/>
    <w:p>
      <w:pPr>
        <w:pStyle w:val="Heading3"/>
      </w:pPr>
      <w:r>
        <w:t xml:space="preserve">Audit Senior</w:t>
      </w:r>
    </w:p>
    <w:p>
      <w:pPr>
        <w:pStyle w:val="FirstParagraph"/>
      </w:pPr>
      <w:r>
        <w:rPr>
          <w:bCs/>
          <w:b/>
        </w:rPr>
        <w:t xml:space="preserve">Deloitte Colombia</w:t>
      </w:r>
      <w:r>
        <w:t xml:space="preserve"> </w:t>
      </w:r>
      <w:r>
        <w:t xml:space="preserve">| Bogotá, Colombia | Jan 2019 – Present</w:t>
      </w:r>
    </w:p>
    <w:p>
      <w:pPr>
        <w:numPr>
          <w:ilvl w:val="0"/>
          <w:numId w:val="1001"/>
        </w:numPr>
        <w:pStyle w:val="Compact"/>
      </w:pPr>
      <w:r>
        <w:t xml:space="preserve">Lead audit engagements for clients in the financial and manufacturing sectors, ensuring compliance with Colombian tax laws and international accounting standards.</w:t>
      </w:r>
    </w:p>
    <w:p>
      <w:pPr>
        <w:numPr>
          <w:ilvl w:val="0"/>
          <w:numId w:val="1001"/>
        </w:numPr>
        <w:pStyle w:val="Compact"/>
      </w:pPr>
      <w:r>
        <w:t xml:space="preserve">Collaborated with cross-functional teams to design internal control frameworks, reducing audit risks by 25% in 2021.</w:t>
      </w:r>
    </w:p>
    <w:p>
      <w:pPr>
        <w:numPr>
          <w:ilvl w:val="0"/>
          <w:numId w:val="1001"/>
        </w:numPr>
        <w:pStyle w:val="Compact"/>
      </w:pPr>
      <w:r>
        <w:t xml:space="preserve">Provided consultancy on tax optimization strategies for SMEs in Colombia Bogotá, resulting in significant cost savings for clients.</w:t>
      </w:r>
    </w:p>
    <w:p>
      <w:pPr>
        <w:numPr>
          <w:ilvl w:val="0"/>
          <w:numId w:val="1001"/>
        </w:numPr>
        <w:pStyle w:val="Compact"/>
      </w:pPr>
      <w:r>
        <w:t xml:space="preserve">Conducted forensic audits to detect fraud and irregularities, contributing to the recovery of over $500,000 in misallocated funds.</w:t>
      </w:r>
    </w:p>
    <w:bookmarkEnd w:id="22"/>
    <w:bookmarkStart w:id="23" w:name="audit-associate"/>
    <w:p>
      <w:pPr>
        <w:pStyle w:val="Heading3"/>
      </w:pPr>
      <w:r>
        <w:t xml:space="preserve">Audit Associate</w:t>
      </w:r>
    </w:p>
    <w:p>
      <w:pPr>
        <w:pStyle w:val="FirstParagraph"/>
      </w:pPr>
      <w:r>
        <w:rPr>
          <w:bCs/>
          <w:b/>
        </w:rPr>
        <w:t xml:space="preserve">KPMG Colombia</w:t>
      </w:r>
      <w:r>
        <w:t xml:space="preserve"> </w:t>
      </w:r>
      <w:r>
        <w:t xml:space="preserve">| Bogotá, Colombia | Jun 2016 – Dec 2018</w:t>
      </w:r>
    </w:p>
    <w:p>
      <w:pPr>
        <w:numPr>
          <w:ilvl w:val="0"/>
          <w:numId w:val="1002"/>
        </w:numPr>
        <w:pStyle w:val="Compact"/>
      </w:pPr>
      <w:r>
        <w:t xml:space="preserve">Assisted in the preparation of financial statements and internal audit reports for clients in the energy and telecommunications sectors.</w:t>
      </w:r>
    </w:p>
    <w:p>
      <w:pPr>
        <w:numPr>
          <w:ilvl w:val="0"/>
          <w:numId w:val="1002"/>
        </w:numPr>
        <w:pStyle w:val="Compact"/>
      </w:pPr>
      <w:r>
        <w:t xml:space="preserve">Implemented digital tools for data analysis, improving audit efficiency by 30%.</w:t>
      </w:r>
    </w:p>
    <w:p>
      <w:pPr>
        <w:numPr>
          <w:ilvl w:val="0"/>
          <w:numId w:val="1002"/>
        </w:numPr>
        <w:pStyle w:val="Compact"/>
      </w:pPr>
      <w:r>
        <w:t xml:space="preserve">Participated in training programs on Colombian regulatory updates, ensuring clients remained compliant with evolving laws.</w:t>
      </w:r>
    </w:p>
    <w:p>
      <w:pPr>
        <w:numPr>
          <w:ilvl w:val="0"/>
          <w:numId w:val="1002"/>
        </w:numPr>
        <w:pStyle w:val="Compact"/>
      </w:pPr>
      <w:r>
        <w:t xml:space="preserve">Supported the development of risk assessment models tailored to Bogotá’s economic landscape, enhancing client decision-making processes.</w:t>
      </w:r>
    </w:p>
    <w:bookmarkEnd w:id="23"/>
    <w:bookmarkStart w:id="24" w:name="audit-intern"/>
    <w:p>
      <w:pPr>
        <w:pStyle w:val="Heading3"/>
      </w:pPr>
      <w:r>
        <w:t xml:space="preserve">Audit Intern</w:t>
      </w:r>
    </w:p>
    <w:p>
      <w:pPr>
        <w:pStyle w:val="FirstParagraph"/>
      </w:pPr>
      <w:r>
        <w:rPr>
          <w:bCs/>
          <w:b/>
        </w:rPr>
        <w:t xml:space="preserve">PwC Colombia</w:t>
      </w:r>
      <w:r>
        <w:t xml:space="preserve"> </w:t>
      </w:r>
      <w:r>
        <w:t xml:space="preserve">| Bogotá, Colombia | Jan 2015 – Jun 2015</w:t>
      </w:r>
    </w:p>
    <w:p>
      <w:pPr>
        <w:numPr>
          <w:ilvl w:val="0"/>
          <w:numId w:val="1003"/>
        </w:numPr>
        <w:pStyle w:val="Compact"/>
      </w:pPr>
      <w:r>
        <w:t xml:space="preserve">Assisted in the audit of mid-sized companies, focusing on payroll and tax compliance in Colombia Bogotá.</w:t>
      </w:r>
    </w:p>
    <w:p>
      <w:pPr>
        <w:numPr>
          <w:ilvl w:val="0"/>
          <w:numId w:val="1003"/>
        </w:numPr>
        <w:pStyle w:val="Compact"/>
      </w:pPr>
      <w:r>
        <w:t xml:space="preserve">Prepared documentation for regulatory filings with the National Tax and Customs Directorate (DIAN).</w:t>
      </w:r>
    </w:p>
    <w:p>
      <w:pPr>
        <w:numPr>
          <w:ilvl w:val="0"/>
          <w:numId w:val="1003"/>
        </w:numPr>
        <w:pStyle w:val="Compact"/>
      </w:pPr>
      <w:r>
        <w:t xml:space="preserve">Gained hands-on experience with audit software like ACL and IDEA, optimizing data processing workflows.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Universidad Externado de Colombia</w:t>
      </w:r>
      <w:r>
        <w:t xml:space="preserve"> </w:t>
      </w:r>
      <w:r>
        <w:t xml:space="preserve">| Bogotá, Colombia | Graduated: 2015</w:t>
      </w:r>
    </w:p>
    <w:p>
      <w:pPr>
        <w:pStyle w:val="BodyText"/>
      </w:pPr>
      <w:r>
        <w:t xml:space="preserve">Courses: Corporate Taxation, Financial Auditing, and International Accounting Standards. Recipient of the "Best Thesis in Accounting" award for research on audit quality in Colombian SMEs.</w:t>
      </w:r>
    </w:p>
    <w:bookmarkEnd w:id="26"/>
    <w:bookmarkStart w:id="27" w:name="master-of-business-administration-mba"/>
    <w:p>
      <w:pPr>
        <w:pStyle w:val="Heading3"/>
      </w:pPr>
      <w:r>
        <w:t xml:space="preserve">Master of Business Administration (MBA)</w:t>
      </w:r>
    </w:p>
    <w:p>
      <w:pPr>
        <w:pStyle w:val="FirstParagraph"/>
      </w:pPr>
      <w:r>
        <w:rPr>
          <w:bCs/>
          <w:b/>
        </w:rPr>
        <w:t xml:space="preserve">Universidad de los Andes</w:t>
      </w:r>
      <w:r>
        <w:t xml:space="preserve"> </w:t>
      </w:r>
      <w:r>
        <w:t xml:space="preserve">| Bogotá, Colombia | Graduated: 2017</w:t>
      </w:r>
    </w:p>
    <w:p>
      <w:pPr>
        <w:pStyle w:val="BodyText"/>
      </w:pPr>
      <w:r>
        <w:t xml:space="preserve">Focused on Strategic Management and Risk Analysis. Completed a capstone project on the impact of digital transformation in auditing processes in Colombia Bogotá.</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Microsoft Excel (advanced), QuickBooks, SAP, ACL, IDEA.</w:t>
      </w:r>
    </w:p>
    <w:p>
      <w:pPr>
        <w:numPr>
          <w:ilvl w:val="0"/>
          <w:numId w:val="1004"/>
        </w:numPr>
        <w:pStyle w:val="Compact"/>
      </w:pPr>
      <w:r>
        <w:rPr>
          <w:bCs/>
          <w:b/>
        </w:rPr>
        <w:t xml:space="preserve">Languages:</w:t>
      </w:r>
      <w:r>
        <w:t xml:space="preserve"> </w:t>
      </w:r>
      <w:r>
        <w:t xml:space="preserve">Spanish (fluent), English (proficient in business communication).</w:t>
      </w:r>
    </w:p>
    <w:p>
      <w:pPr>
        <w:numPr>
          <w:ilvl w:val="0"/>
          <w:numId w:val="1004"/>
        </w:numPr>
        <w:pStyle w:val="Compact"/>
      </w:pPr>
      <w:r>
        <w:rPr>
          <w:bCs/>
          <w:b/>
        </w:rPr>
        <w:t xml:space="preserve">Regulatory Knowledge:</w:t>
      </w:r>
      <w:r>
        <w:t xml:space="preserve"> </w:t>
      </w:r>
      <w:r>
        <w:t xml:space="preserve">Colombian Tax Code (Ley 1450), IFRS/IFRS for SMEs, and internal audit standards (ISO 30001).</w:t>
      </w:r>
    </w:p>
    <w:p>
      <w:pPr>
        <w:numPr>
          <w:ilvl w:val="0"/>
          <w:numId w:val="1004"/>
        </w:numPr>
        <w:pStyle w:val="Compact"/>
      </w:pPr>
      <w:r>
        <w:rPr>
          <w:bCs/>
          <w:b/>
        </w:rPr>
        <w:t xml:space="preserve">Other:</w:t>
      </w:r>
      <w:r>
        <w:t xml:space="preserve"> </w:t>
      </w:r>
      <w:r>
        <w:t xml:space="preserve">Strong analytical skills, attention to detail, and ability to work under pressure in a fast-paced environment.</w:t>
      </w:r>
    </w:p>
    <w:bookmarkEnd w:id="29"/>
    <w:bookmarkStart w:id="30" w:name="certifications-and-licenses"/>
    <w:p>
      <w:pPr>
        <w:pStyle w:val="Heading2"/>
      </w:pPr>
      <w:r>
        <w:t xml:space="preserve">Certifications and Licenses</w:t>
      </w:r>
    </w:p>
    <w:p>
      <w:pPr>
        <w:numPr>
          <w:ilvl w:val="0"/>
          <w:numId w:val="1005"/>
        </w:numPr>
        <w:pStyle w:val="Compact"/>
      </w:pPr>
      <w:r>
        <w:rPr>
          <w:bCs/>
          <w:b/>
        </w:rPr>
        <w:t xml:space="preserve">Certified Public Accountant (CPA)</w:t>
      </w:r>
      <w:r>
        <w:t xml:space="preserve"> </w:t>
      </w:r>
      <w:r>
        <w:t xml:space="preserve">– Colombian Institute of Accountants (ICAI), 2018.</w:t>
      </w:r>
    </w:p>
    <w:p>
      <w:pPr>
        <w:numPr>
          <w:ilvl w:val="0"/>
          <w:numId w:val="1005"/>
        </w:numPr>
        <w:pStyle w:val="Compact"/>
      </w:pPr>
      <w:r>
        <w:rPr>
          <w:bCs/>
          <w:b/>
        </w:rPr>
        <w:t xml:space="preserve">Chartered Financial Analyst (CFA) Level II</w:t>
      </w:r>
      <w:r>
        <w:t xml:space="preserve"> </w:t>
      </w:r>
      <w:r>
        <w:t xml:space="preserve">– CFA Institute, 2020.</w:t>
      </w:r>
    </w:p>
    <w:p>
      <w:pPr>
        <w:numPr>
          <w:ilvl w:val="0"/>
          <w:numId w:val="1005"/>
        </w:numPr>
        <w:pStyle w:val="Compact"/>
      </w:pPr>
      <w:r>
        <w:rPr>
          <w:bCs/>
          <w:b/>
        </w:rPr>
        <w:t xml:space="preserve">Certification in Internal Auditing (CIA)</w:t>
      </w:r>
      <w:r>
        <w:t xml:space="preserve"> </w:t>
      </w:r>
      <w:r>
        <w:t xml:space="preserve">– Institute of Internal Auditors, 2021.</w:t>
      </w:r>
    </w:p>
    <w:p>
      <w:pPr>
        <w:numPr>
          <w:ilvl w:val="0"/>
          <w:numId w:val="1005"/>
        </w:numPr>
        <w:pStyle w:val="Compact"/>
      </w:pPr>
      <w:r>
        <w:rPr>
          <w:bCs/>
          <w:b/>
        </w:rPr>
        <w:t xml:space="preserve">Compliance with Colombian Tax Regulations</w:t>
      </w:r>
      <w:r>
        <w:t xml:space="preserve"> </w:t>
      </w:r>
      <w:r>
        <w:t xml:space="preserve">– DIAN Training Program, 2019.</w:t>
      </w:r>
    </w:p>
    <w:bookmarkEnd w:id="30"/>
    <w:bookmarkStart w:id="31" w:name="language-proficiency"/>
    <w:p>
      <w:pPr>
        <w:pStyle w:val="Heading2"/>
      </w:pPr>
      <w:r>
        <w:t xml:space="preserve">Language Proficiency</w:t>
      </w:r>
    </w:p>
    <w:p>
      <w:pPr>
        <w:pStyle w:val="FirstParagraph"/>
      </w:pPr>
      <w:r>
        <w:rPr>
          <w:bCs/>
          <w:b/>
        </w:rPr>
        <w:t xml:space="preserve">Spanish:</w:t>
      </w:r>
      <w:r>
        <w:t xml:space="preserve"> </w:t>
      </w:r>
      <w:r>
        <w:t xml:space="preserve">Native speaker. Proficient in business and technical communication.</w:t>
      </w:r>
    </w:p>
    <w:p>
      <w:pPr>
        <w:pStyle w:val="BodyText"/>
      </w:pPr>
      <w:r>
        <w:rPr>
          <w:bCs/>
          <w:b/>
        </w:rPr>
        <w:t xml:space="preserve">English:</w:t>
      </w:r>
      <w:r>
        <w:t xml:space="preserve"> </w:t>
      </w:r>
      <w:r>
        <w:t xml:space="preserve">Advanced level (TOEFL iBT 105). Experienced in presenting audit findings to international stakeholders.</w:t>
      </w:r>
    </w:p>
    <w:bookmarkEnd w:id="31"/>
    <w:bookmarkStart w:id="32" w:name="additional-information"/>
    <w:p>
      <w:pPr>
        <w:pStyle w:val="Heading2"/>
      </w:pPr>
      <w:r>
        <w:t xml:space="preserve">Additional Information</w:t>
      </w:r>
    </w:p>
    <w:p>
      <w:pPr>
        <w:numPr>
          <w:ilvl w:val="0"/>
          <w:numId w:val="1006"/>
        </w:numPr>
        <w:pStyle w:val="Compact"/>
      </w:pPr>
      <w:r>
        <w:rPr>
          <w:bCs/>
          <w:b/>
        </w:rPr>
        <w:t xml:space="preserve">Professional Affiliations:</w:t>
      </w:r>
      <w:r>
        <w:t xml:space="preserve"> </w:t>
      </w:r>
      <w:r>
        <w:t xml:space="preserve">Member of the Colombian Institute of Accountants (ICAI) and the Auditors’ Association of Bogotá.</w:t>
      </w:r>
    </w:p>
    <w:p>
      <w:pPr>
        <w:numPr>
          <w:ilvl w:val="0"/>
          <w:numId w:val="1006"/>
        </w:numPr>
        <w:pStyle w:val="Compact"/>
      </w:pPr>
      <w:r>
        <w:rPr>
          <w:bCs/>
          <w:b/>
        </w:rPr>
        <w:t xml:space="preserve">Volunteer Work:</w:t>
      </w:r>
      <w:r>
        <w:t xml:space="preserve"> </w:t>
      </w:r>
      <w:r>
        <w:t xml:space="preserve">Conducted free audit workshops for small businesses in Colombia Bogotá to improve financial literacy.</w:t>
      </w:r>
    </w:p>
    <w:p>
      <w:pPr>
        <w:numPr>
          <w:ilvl w:val="0"/>
          <w:numId w:val="1006"/>
        </w:numPr>
        <w:pStyle w:val="Compact"/>
      </w:pPr>
      <w:r>
        <w:rPr>
          <w:bCs/>
          <w:b/>
        </w:rPr>
        <w:t xml:space="preserve">Projects:</w:t>
      </w:r>
      <w:r>
        <w:t xml:space="preserve"> </w:t>
      </w:r>
      <w:r>
        <w:t xml:space="preserve">Led a 2022 initiative to digitize audit processes for a local NGO, reducing manual errors by 40%.</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+57 300 123 4567</w:t>
      </w:r>
    </w:p>
    <w:p>
      <w:pPr>
        <w:pStyle w:val="BodyText"/>
      </w:pPr>
      <w:r>
        <w:rPr>
          <w:bCs/>
          <w:b/>
        </w:rPr>
        <w:t xml:space="preserve">LinkedIn:</w:t>
      </w:r>
      <w:r>
        <w:t xml:space="preserve"> </w:t>
      </w:r>
      <w:r>
        <w:t xml:space="preserve">linkedin.com/in/yourprofile |</w:t>
      </w:r>
      <w:r>
        <w:t xml:space="preserve"> </w:t>
      </w:r>
      <w:r>
        <w:rPr>
          <w:bCs/>
          <w:b/>
        </w:rPr>
        <w:t xml:space="preserve">Certificate Verification:</w:t>
      </w:r>
      <w:r>
        <w:t xml:space="preserve"> </w:t>
      </w:r>
      <w:r>
        <w:t xml:space="preserve">[Link to CPA/CIA certifications]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Colombia Bogotá</dc:title>
  <dc:creator/>
  <dc:language>en</dc:language>
  <cp:keywords/>
  <dcterms:created xsi:type="dcterms:W3CDTF">2025-11-30T03:47:59Z</dcterms:created>
  <dcterms:modified xsi:type="dcterms:W3CDTF">2025-11-30T03:47:59Z</dcterms:modified>
</cp:coreProperties>
</file>

<file path=docProps/custom.xml><?xml version="1.0" encoding="utf-8"?>
<Properties xmlns="http://schemas.openxmlformats.org/officeDocument/2006/custom-properties" xmlns:vt="http://schemas.openxmlformats.org/officeDocument/2006/docPropsVTypes"/>
</file>