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Auditor</w:t>
      </w:r>
      <w:r>
        <w:t xml:space="preserve"> </w:t>
      </w:r>
      <w:r>
        <w:t xml:space="preserve">(Egypt</w:t>
      </w:r>
      <w:r>
        <w:t xml:space="preserve"> </w:t>
      </w:r>
      <w:r>
        <w:t xml:space="preserve">Alexandria)</w:t>
      </w:r>
    </w:p>
    <w:bookmarkStart w:id="33" w:name="curriculum-vitae"/>
    <w:p>
      <w:pPr>
        <w:pStyle w:val="Heading1"/>
      </w:pPr>
      <w:r>
        <w:t xml:space="preserve">Curriculum Vitae</w:t>
      </w:r>
    </w:p>
    <w:bookmarkStart w:id="32" w:name="auditor-in-egypt-alexandria"/>
    <w:p>
      <w:pPr>
        <w:pStyle w:val="Heading2"/>
      </w:pPr>
      <w:r>
        <w:t xml:space="preserve">Auditor in Egypt Alexandria</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Ahmed Mohamed Ali</w:t>
      </w:r>
      <w:r>
        <w:br/>
      </w:r>
      <w:r>
        <w:rPr>
          <w:bCs/>
          <w:b/>
        </w:rPr>
        <w:t xml:space="preserve">Email:</w:t>
      </w:r>
      <w:r>
        <w:t xml:space="preserve"> </w:t>
      </w:r>
      <w:r>
        <w:t xml:space="preserve">ahmed.ali@auditor.com</w:t>
      </w:r>
      <w:r>
        <w:br/>
      </w:r>
      <w:r>
        <w:rPr>
          <w:bCs/>
          <w:b/>
        </w:rPr>
        <w:t xml:space="preserve">Phone:</w:t>
      </w:r>
      <w:r>
        <w:t xml:space="preserve"> </w:t>
      </w:r>
      <w:r>
        <w:t xml:space="preserve">+20 123 456 7890</w:t>
      </w:r>
      <w:r>
        <w:br/>
      </w:r>
      <w:r>
        <w:rPr>
          <w:bCs/>
          <w:b/>
        </w:rPr>
        <w:t xml:space="preserve">Location:</w:t>
      </w:r>
      <w:r>
        <w:t xml:space="preserve"> </w:t>
      </w:r>
      <w:r>
        <w:t xml:space="preserve">Alexandria, Egypt</w:t>
      </w:r>
    </w:p>
    <w:bookmarkEnd w:id="20"/>
    <w:bookmarkStart w:id="21" w:name="professional-summary"/>
    <w:p>
      <w:pPr>
        <w:pStyle w:val="Heading3"/>
      </w:pPr>
      <w:r>
        <w:t xml:space="preserve">Professional Summary</w:t>
      </w:r>
    </w:p>
    <w:p>
      <w:pPr>
        <w:pStyle w:val="FirstParagraph"/>
      </w:pPr>
      <w:r>
        <w:t xml:space="preserve">I am a highly motivated and detail-oriented Auditor with over [X] years of experience in financial compliance, risk management, and internal controls. My expertise is tailored to the unique regulatory environment of Egypt Alexandria, where I have successfully audited organizations across diverse industries such as manufacturing, real estate, and public services. With a strong foundation in local accounting standards and international best practices, I am committed to delivering accurate financial insights that align with the economic landscape of Egypt Alexandria. My goal is to contribute to the transparency and efficiency of financial operations for businesses operating in this vibrant region.</w:t>
      </w:r>
    </w:p>
    <w:bookmarkEnd w:id="21"/>
    <w:bookmarkStart w:id="22" w:name="education"/>
    <w:p>
      <w:pPr>
        <w:pStyle w:val="Heading3"/>
      </w:pPr>
      <w:r>
        <w:t xml:space="preserve">Education</w:t>
      </w:r>
    </w:p>
    <w:p>
      <w:pPr>
        <w:pStyle w:val="FirstParagraph"/>
      </w:pPr>
      <w:r>
        <w:rPr>
          <w:bCs/>
          <w:b/>
        </w:rPr>
        <w:t xml:space="preserve">Bachelor of Science in Accounting</w:t>
      </w:r>
      <w:r>
        <w:br/>
      </w:r>
      <w:r>
        <w:t xml:space="preserve">Alexandria University, Egypt</w:t>
      </w:r>
      <w:r>
        <w:br/>
      </w:r>
      <w:r>
        <w:t xml:space="preserve">Graduated: [Year]</w:t>
      </w:r>
    </w:p>
    <w:p>
      <w:pPr>
        <w:pStyle w:val="BodyText"/>
      </w:pPr>
      <w:r>
        <w:rPr>
          <w:bCs/>
          <w:b/>
        </w:rPr>
        <w:t xml:space="preserve">Master of Business Administration (MBA)</w:t>
      </w:r>
      <w:r>
        <w:br/>
      </w:r>
      <w:r>
        <w:t xml:space="preserve">Cairo University, Egypt</w:t>
      </w:r>
      <w:r>
        <w:br/>
      </w:r>
      <w:r>
        <w:t xml:space="preserve">Graduated: [Year]</w:t>
      </w:r>
    </w:p>
    <w:p>
      <w:pPr>
        <w:pStyle w:val="BodyText"/>
      </w:pPr>
      <w:r>
        <w:rPr>
          <w:bCs/>
          <w:b/>
        </w:rPr>
        <w:t xml:space="preserve">Professional Certifications:</w:t>
      </w:r>
    </w:p>
    <w:p>
      <w:pPr>
        <w:numPr>
          <w:ilvl w:val="0"/>
          <w:numId w:val="1001"/>
        </w:numPr>
        <w:pStyle w:val="Compact"/>
      </w:pPr>
      <w:r>
        <w:t xml:space="preserve">Chartered Accountant (CA) – Egyptian Ministry of Finance</w:t>
      </w:r>
    </w:p>
    <w:p>
      <w:pPr>
        <w:numPr>
          <w:ilvl w:val="0"/>
          <w:numId w:val="1001"/>
        </w:numPr>
        <w:pStyle w:val="Compact"/>
      </w:pPr>
      <w:r>
        <w:t xml:space="preserve">Association of Chartered Certified Accountants (ACCA)</w:t>
      </w:r>
    </w:p>
    <w:p>
      <w:pPr>
        <w:numPr>
          <w:ilvl w:val="0"/>
          <w:numId w:val="1001"/>
        </w:numPr>
        <w:pStyle w:val="Compact"/>
      </w:pPr>
      <w:r>
        <w:t xml:space="preserve">Certified Internal Auditor (CIA) – IIA</w:t>
      </w:r>
    </w:p>
    <w:bookmarkEnd w:id="22"/>
    <w:bookmarkStart w:id="26" w:name="professional-experience"/>
    <w:p>
      <w:pPr>
        <w:pStyle w:val="Heading3"/>
      </w:pPr>
      <w:r>
        <w:t xml:space="preserve">Professional Experience</w:t>
      </w:r>
    </w:p>
    <w:bookmarkStart w:id="23" w:name="Xa03c201985e5e5b3c3e688d278ffefb305dd6e9"/>
    <w:p>
      <w:pPr>
        <w:pStyle w:val="Heading4"/>
      </w:pPr>
      <w:r>
        <w:t xml:space="preserve">Auditor, Alexandria Financial Compliance Firm</w:t>
      </w:r>
    </w:p>
    <w:p>
      <w:pPr>
        <w:pStyle w:val="FirstParagraph"/>
      </w:pPr>
      <w:r>
        <w:rPr>
          <w:bCs/>
          <w:b/>
        </w:rPr>
        <w:t xml:space="preserve">June 2018 – Present</w:t>
      </w:r>
    </w:p>
    <w:p>
      <w:pPr>
        <w:numPr>
          <w:ilvl w:val="0"/>
          <w:numId w:val="1002"/>
        </w:numPr>
        <w:pStyle w:val="Compact"/>
      </w:pPr>
      <w:r>
        <w:t xml:space="preserve">Conducted audits for over 50 companies in Egypt Alexandria, ensuring compliance with Egyptian Generally Accepted Accounting Principles (GAAP) and International Financial Reporting Standards (IFRS).</w:t>
      </w:r>
    </w:p>
    <w:p>
      <w:pPr>
        <w:numPr>
          <w:ilvl w:val="0"/>
          <w:numId w:val="1002"/>
        </w:numPr>
        <w:pStyle w:val="Compact"/>
      </w:pPr>
      <w:r>
        <w:t xml:space="preserve">Identified financial discrepancies and provided actionable recommendations to improve internal controls, reducing fraud risks by 25% in the last three years.</w:t>
      </w:r>
    </w:p>
    <w:p>
      <w:pPr>
        <w:numPr>
          <w:ilvl w:val="0"/>
          <w:numId w:val="1002"/>
        </w:numPr>
        <w:pStyle w:val="Compact"/>
      </w:pPr>
      <w:r>
        <w:t xml:space="preserve">Collaborated with local authorities in Alexandria to streamline tax reporting processes, enhancing efficiency for businesses operating in the region.</w:t>
      </w:r>
    </w:p>
    <w:p>
      <w:pPr>
        <w:numPr>
          <w:ilvl w:val="0"/>
          <w:numId w:val="1002"/>
        </w:numPr>
        <w:pStyle w:val="Compact"/>
      </w:pPr>
      <w:r>
        <w:t xml:space="preserve">Delivered training sessions on audit procedures tailored to Egyptian regulatory frameworks for junior auditors and accounting professionals in Alexandria.</w:t>
      </w:r>
    </w:p>
    <w:bookmarkEnd w:id="23"/>
    <w:bookmarkStart w:id="24" w:name="senior-auditor-nile-audit-services"/>
    <w:p>
      <w:pPr>
        <w:pStyle w:val="Heading4"/>
      </w:pPr>
      <w:r>
        <w:t xml:space="preserve">Senior Auditor, Nile Audit Services</w:t>
      </w:r>
    </w:p>
    <w:p>
      <w:pPr>
        <w:pStyle w:val="FirstParagraph"/>
      </w:pPr>
      <w:r>
        <w:rPr>
          <w:bCs/>
          <w:b/>
        </w:rPr>
        <w:t xml:space="preserve">January 2015 – May 2018</w:t>
      </w:r>
    </w:p>
    <w:p>
      <w:pPr>
        <w:numPr>
          <w:ilvl w:val="0"/>
          <w:numId w:val="1003"/>
        </w:numPr>
        <w:pStyle w:val="Compact"/>
      </w:pPr>
      <w:r>
        <w:t xml:space="preserve">Managed audit projects for multinational corporations with operations in Egypt Alexandria, focusing on financial statement accuracy and regulatory compliance.</w:t>
      </w:r>
    </w:p>
    <w:p>
      <w:pPr>
        <w:numPr>
          <w:ilvl w:val="0"/>
          <w:numId w:val="1003"/>
        </w:numPr>
        <w:pStyle w:val="Compact"/>
      </w:pPr>
      <w:r>
        <w:t xml:space="preserve">Developed risk assessment models to evaluate the financial health of businesses in sectors such as construction, retail, and healthcare in Alexandria.</w:t>
      </w:r>
    </w:p>
    <w:p>
      <w:pPr>
        <w:numPr>
          <w:ilvl w:val="0"/>
          <w:numId w:val="1003"/>
        </w:numPr>
        <w:pStyle w:val="Compact"/>
      </w:pPr>
      <w:r>
        <w:t xml:space="preserve">Prepared detailed audit reports that were instrumental in securing funding from Egyptian banks for local enterprises.</w:t>
      </w:r>
    </w:p>
    <w:p>
      <w:pPr>
        <w:numPr>
          <w:ilvl w:val="0"/>
          <w:numId w:val="1003"/>
        </w:numPr>
        <w:pStyle w:val="Compact"/>
      </w:pPr>
      <w:r>
        <w:t xml:space="preserve">Advised clients on tax optimization strategies while adhering to the Egyptian Tax Authority (ETA) guidelines.</w:t>
      </w:r>
    </w:p>
    <w:bookmarkEnd w:id="24"/>
    <w:bookmarkStart w:id="25" w:name="X7d2419326830801d058f224dd34dff458270f0f"/>
    <w:p>
      <w:pPr>
        <w:pStyle w:val="Heading4"/>
      </w:pPr>
      <w:r>
        <w:t xml:space="preserve">Junior Auditor, Alexandria Accounting Bureau</w:t>
      </w:r>
    </w:p>
    <w:p>
      <w:pPr>
        <w:pStyle w:val="FirstParagraph"/>
      </w:pPr>
      <w:r>
        <w:rPr>
          <w:bCs/>
          <w:b/>
        </w:rPr>
        <w:t xml:space="preserve">August 2012 – December 2014</w:t>
      </w:r>
    </w:p>
    <w:p>
      <w:pPr>
        <w:numPr>
          <w:ilvl w:val="0"/>
          <w:numId w:val="1004"/>
        </w:numPr>
        <w:pStyle w:val="Compact"/>
      </w:pPr>
      <w:r>
        <w:t xml:space="preserve">Supported senior auditors in conducting compliance audits for small and medium-sized enterprises (SMEs) in Alexandria.</w:t>
      </w:r>
    </w:p>
    <w:p>
      <w:pPr>
        <w:numPr>
          <w:ilvl w:val="0"/>
          <w:numId w:val="1004"/>
        </w:numPr>
        <w:pStyle w:val="Compact"/>
      </w:pPr>
      <w:r>
        <w:t xml:space="preserve">Utilized financial software like SAP and QuickBooks to analyze data and ensure accuracy in audit documentation.</w:t>
      </w:r>
    </w:p>
    <w:p>
      <w:pPr>
        <w:numPr>
          <w:ilvl w:val="0"/>
          <w:numId w:val="1004"/>
        </w:numPr>
        <w:pStyle w:val="Compact"/>
      </w:pPr>
      <w:r>
        <w:t xml:space="preserve">Contributed to the development of a regional audit framework tailored to the economic conditions of Egypt Alexandria.</w:t>
      </w:r>
    </w:p>
    <w:bookmarkEnd w:id="25"/>
    <w:bookmarkEnd w:id="26"/>
    <w:bookmarkStart w:id="27" w:name="skills"/>
    <w:p>
      <w:pPr>
        <w:pStyle w:val="Heading3"/>
      </w:pPr>
      <w:r>
        <w:t xml:space="preserve">Skills</w:t>
      </w:r>
    </w:p>
    <w:p>
      <w:pPr>
        <w:numPr>
          <w:ilvl w:val="0"/>
          <w:numId w:val="1005"/>
        </w:numPr>
        <w:pStyle w:val="Compact"/>
      </w:pPr>
      <w:r>
        <w:t xml:space="preserve">Financial Auditing and Compliance with Egyptian Laws</w:t>
      </w:r>
    </w:p>
    <w:p>
      <w:pPr>
        <w:numPr>
          <w:ilvl w:val="0"/>
          <w:numId w:val="1005"/>
        </w:numPr>
        <w:pStyle w:val="Compact"/>
      </w:pPr>
      <w:r>
        <w:t xml:space="preserve">Expertise in IFRS, GAAP, and Local Accounting Standards (Egypt)</w:t>
      </w:r>
    </w:p>
    <w:p>
      <w:pPr>
        <w:numPr>
          <w:ilvl w:val="0"/>
          <w:numId w:val="1005"/>
        </w:numPr>
        <w:pStyle w:val="Compact"/>
      </w:pPr>
      <w:r>
        <w:t xml:space="preserve">Data Analysis and Risk Assessment Tools (Excel, Tableau)</w:t>
      </w:r>
    </w:p>
    <w:p>
      <w:pPr>
        <w:numPr>
          <w:ilvl w:val="0"/>
          <w:numId w:val="1005"/>
        </w:numPr>
        <w:pStyle w:val="Compact"/>
      </w:pPr>
      <w:r>
        <w:t xml:space="preserve">Communication: Fluency in Arabic and English</w:t>
      </w:r>
    </w:p>
    <w:p>
      <w:pPr>
        <w:numPr>
          <w:ilvl w:val="0"/>
          <w:numId w:val="1005"/>
        </w:numPr>
        <w:pStyle w:val="Compact"/>
      </w:pPr>
      <w:r>
        <w:t xml:space="preserve">Project Management and Team Leadership</w:t>
      </w:r>
    </w:p>
    <w:p>
      <w:pPr>
        <w:numPr>
          <w:ilvl w:val="0"/>
          <w:numId w:val="1005"/>
        </w:numPr>
        <w:pStyle w:val="Compact"/>
      </w:pPr>
      <w:r>
        <w:t xml:space="preserve">Knowledge of Egyptian Tax Regulations (VAT, Corporate Tax)</w:t>
      </w:r>
    </w:p>
    <w:bookmarkEnd w:id="27"/>
    <w:bookmarkStart w:id="28" w:name="certifications-and-licenses"/>
    <w:p>
      <w:pPr>
        <w:pStyle w:val="Heading3"/>
      </w:pPr>
      <w:r>
        <w:t xml:space="preserve">Certifications and Licenses</w:t>
      </w:r>
    </w:p>
    <w:p>
      <w:pPr>
        <w:numPr>
          <w:ilvl w:val="0"/>
          <w:numId w:val="1006"/>
        </w:numPr>
        <w:pStyle w:val="Compact"/>
      </w:pPr>
      <w:r>
        <w:t xml:space="preserve">Egyptian Ministry of Finance – Certified Auditor (2019)</w:t>
      </w:r>
    </w:p>
    <w:p>
      <w:pPr>
        <w:numPr>
          <w:ilvl w:val="0"/>
          <w:numId w:val="1006"/>
        </w:numPr>
        <w:pStyle w:val="Compact"/>
      </w:pPr>
      <w:r>
        <w:t xml:space="preserve">ACCA Qualification (2017)</w:t>
      </w:r>
    </w:p>
    <w:p>
      <w:pPr>
        <w:numPr>
          <w:ilvl w:val="0"/>
          <w:numId w:val="1006"/>
        </w:numPr>
        <w:pStyle w:val="Compact"/>
      </w:pPr>
      <w:r>
        <w:t xml:space="preserve">CIA Certification (2020)</w:t>
      </w:r>
    </w:p>
    <w:p>
      <w:pPr>
        <w:numPr>
          <w:ilvl w:val="0"/>
          <w:numId w:val="1006"/>
        </w:numPr>
        <w:pStyle w:val="Compact"/>
      </w:pPr>
      <w:r>
        <w:t xml:space="preserve">Microsoft Excel Advanced Certification</w:t>
      </w:r>
    </w:p>
    <w:bookmarkEnd w:id="28"/>
    <w:bookmarkStart w:id="29" w:name="languages"/>
    <w:p>
      <w:pPr>
        <w:pStyle w:val="Heading3"/>
      </w:pPr>
      <w:r>
        <w:t xml:space="preserve">Languages</w:t>
      </w:r>
    </w:p>
    <w:p>
      <w:pPr>
        <w:numPr>
          <w:ilvl w:val="0"/>
          <w:numId w:val="1007"/>
        </w:numPr>
        <w:pStyle w:val="Compact"/>
      </w:pPr>
      <w:r>
        <w:t xml:space="preserve">Arabic – Native</w:t>
      </w:r>
    </w:p>
    <w:p>
      <w:pPr>
        <w:numPr>
          <w:ilvl w:val="0"/>
          <w:numId w:val="1007"/>
        </w:numPr>
        <w:pStyle w:val="Compact"/>
      </w:pPr>
      <w:r>
        <w:t xml:space="preserve">English – Fluent (IELTS 7.5)</w:t>
      </w:r>
    </w:p>
    <w:p>
      <w:pPr>
        <w:numPr>
          <w:ilvl w:val="0"/>
          <w:numId w:val="1007"/>
        </w:numPr>
        <w:pStyle w:val="Compact"/>
      </w:pPr>
      <w:r>
        <w:t xml:space="preserve">French – Intermediate</w:t>
      </w:r>
    </w:p>
    <w:bookmarkEnd w:id="29"/>
    <w:bookmarkStart w:id="30" w:name="projects-and-achievements"/>
    <w:p>
      <w:pPr>
        <w:pStyle w:val="Heading3"/>
      </w:pPr>
      <w:r>
        <w:t xml:space="preserve">Projects and Achievements</w:t>
      </w:r>
    </w:p>
    <w:p>
      <w:pPr>
        <w:pStyle w:val="FirstParagraph"/>
      </w:pPr>
      <w:r>
        <w:rPr>
          <w:bCs/>
          <w:b/>
        </w:rPr>
        <w:t xml:space="preserve">Audit of Alexandria Port Authority (2021):</w:t>
      </w:r>
      <w:r>
        <w:t xml:space="preserve"> </w:t>
      </w:r>
      <w:r>
        <w:t xml:space="preserve">Led a team to audit the financial operations of Alexandria’s largest port, identifying inefficiencies that saved the organization $2 million annually.</w:t>
      </w:r>
    </w:p>
    <w:p>
      <w:pPr>
        <w:pStyle w:val="BodyText"/>
      </w:pPr>
      <w:r>
        <w:rPr>
          <w:bCs/>
          <w:b/>
        </w:rPr>
        <w:t xml:space="preserve">Egypt Alexandria SME Compliance Initiative:</w:t>
      </w:r>
      <w:r>
        <w:t xml:space="preserve"> </w:t>
      </w:r>
      <w:r>
        <w:t xml:space="preserve">Spearheaded a program to help 30 local SMEs in Alexandria achieve full compliance with Egyptian tax and accounting regulations, improving their access to credit.</w:t>
      </w:r>
    </w:p>
    <w:p>
      <w:pPr>
        <w:pStyle w:val="BodyText"/>
      </w:pPr>
      <w:r>
        <w:rPr>
          <w:bCs/>
          <w:b/>
        </w:rPr>
        <w:t xml:space="preserve">Research Paper: “Challenges of Auditing in Egypt’s Emerging Markets”:</w:t>
      </w:r>
      <w:r>
        <w:t xml:space="preserve"> </w:t>
      </w:r>
      <w:r>
        <w:t xml:space="preserve">Published in the Journal of Egyptian Accounting Research (2022), focusing on audit strategies for businesses in Alexandria.</w:t>
      </w:r>
    </w:p>
    <w:bookmarkEnd w:id="30"/>
    <w:bookmarkStart w:id="31" w:name="references"/>
    <w:p>
      <w:pPr>
        <w:pStyle w:val="Heading3"/>
      </w:pPr>
      <w:r>
        <w:t xml:space="preserve">References</w:t>
      </w:r>
    </w:p>
    <w:p>
      <w:pPr>
        <w:pStyle w:val="FirstParagraph"/>
      </w:pPr>
      <w:r>
        <w:t xml:space="preserve">Available upon request. Contact: ahmed.ali@auditor.com or +20 123 456 7890.</w:t>
      </w:r>
    </w:p>
    <w:bookmarkEnd w:id="31"/>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Auditor (Egypt Alexandria)</dc:title>
  <dc:creator/>
  <dc:language>en</dc:language>
  <cp:keywords/>
  <dcterms:created xsi:type="dcterms:W3CDTF">2026-05-31T00:26:53Z</dcterms:created>
  <dcterms:modified xsi:type="dcterms:W3CDTF">2026-05-31T00:26:53Z</dcterms:modified>
</cp:coreProperties>
</file>

<file path=docProps/custom.xml><?xml version="1.0" encoding="utf-8"?>
<Properties xmlns="http://schemas.openxmlformats.org/officeDocument/2006/custom-properties" xmlns:vt="http://schemas.openxmlformats.org/officeDocument/2006/docPropsVTypes"/>
</file>