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p>
    <w:bookmarkStart w:id="34" w:name="curriculum-vitae"/>
    <w:p>
      <w:pPr>
        <w:pStyle w:val="Heading1"/>
      </w:pPr>
      <w:r>
        <w:t xml:space="preserve">Curriculum Vitae</w:t>
      </w:r>
    </w:p>
    <w:bookmarkStart w:id="20" w:name="auditor-germany-frankfurt"/>
    <w:p>
      <w:pPr>
        <w:pStyle w:val="Heading2"/>
      </w:pPr>
      <w:r>
        <w:t xml:space="preserve">Auditor – Germany Frankfurt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+49 123 4567890</w:t>
      </w:r>
      <w:r>
        <w:br/>
      </w:r>
      <w:r>
        <w:rPr>
          <w:bCs/>
          <w:b/>
        </w:rPr>
        <w:t xml:space="preserve">Location:</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auditing, compliance, and risk management. Specialized in ensuring accurate financial reporting and adherence to German legal frameworks, including the German Commercial Code (HGB) and International Financial Reporting Standards (IFRS). Proven expertise in conducting audits for multinational corporations headquartered in Germany Frankfurt, with a strong focus on transparency and regulatory compliance. Adept at analyzing financial data, identifying discrepancies, and providing actionable insights to improve organizational efficiency. Committed to maintaining the highest standards of professionalism and ethical integrity as an Auditor in one of Europe's most dynamic financial hubs.</w:t>
      </w:r>
    </w:p>
    <w:bookmarkEnd w:id="21"/>
    <w:bookmarkStart w:id="25" w:name="professional-experience"/>
    <w:p>
      <w:pPr>
        <w:pStyle w:val="Heading2"/>
      </w:pPr>
      <w:r>
        <w:t xml:space="preserve">Professional Experience</w:t>
      </w:r>
    </w:p>
    <w:bookmarkStart w:id="22" w:name="audit-manager"/>
    <w:p>
      <w:pPr>
        <w:pStyle w:val="Heading3"/>
      </w:pPr>
      <w:r>
        <w:t xml:space="preserve">Audit Manager</w:t>
      </w:r>
    </w:p>
    <w:p>
      <w:pPr>
        <w:pStyle w:val="FirstParagraph"/>
      </w:pPr>
      <w:r>
        <w:rPr>
          <w:bCs/>
          <w:b/>
        </w:rPr>
        <w:t xml:space="preserve">Deloitte Germany</w:t>
      </w:r>
      <w:r>
        <w:br/>
      </w:r>
      <w:r>
        <w:t xml:space="preserve">Frankfurt am Main, Germany | [Start Date] – [End Date]</w:t>
      </w:r>
    </w:p>
    <w:p>
      <w:pPr>
        <w:numPr>
          <w:ilvl w:val="0"/>
          <w:numId w:val="1001"/>
        </w:numPr>
        <w:pStyle w:val="Compact"/>
      </w:pPr>
      <w:r>
        <w:t xml:space="preserve">Managed audit engagements for clients in the financial services and manufacturing sectors, ensuring compliance with German corporate law and international accounting standards.</w:t>
      </w:r>
    </w:p>
    <w:p>
      <w:pPr>
        <w:numPr>
          <w:ilvl w:val="0"/>
          <w:numId w:val="1001"/>
        </w:numPr>
        <w:pStyle w:val="Compact"/>
      </w:pPr>
      <w:r>
        <w:t xml:space="preserve">Led teams of 5–10 auditors in conducting annual financial statement audits, internal control reviews, and regulatory compliance assessments for companies based in Germany Frankfurt.</w:t>
      </w:r>
    </w:p>
    <w:p>
      <w:pPr>
        <w:numPr>
          <w:ilvl w:val="0"/>
          <w:numId w:val="1001"/>
        </w:numPr>
        <w:pStyle w:val="Compact"/>
      </w:pPr>
      <w:r>
        <w:t xml:space="preserve">Collaborated with senior management to identify risks related to financial reporting and implemented mitigation strategies aligned with the German Corporate Governance Code (Deutscher Corporate Governance Kodex).</w:t>
      </w:r>
    </w:p>
    <w:p>
      <w:pPr>
        <w:numPr>
          <w:ilvl w:val="0"/>
          <w:numId w:val="1001"/>
        </w:numPr>
        <w:pStyle w:val="Compact"/>
      </w:pPr>
      <w:r>
        <w:t xml:space="preserve">Provided expert advice on tax implications of financial decisions, ensuring alignment with the German Tax Code (Abgabenordnung) and EU regulations.</w:t>
      </w:r>
    </w:p>
    <w:p>
      <w:pPr>
        <w:numPr>
          <w:ilvl w:val="0"/>
          <w:numId w:val="1001"/>
        </w:numPr>
        <w:pStyle w:val="Compact"/>
      </w:pPr>
      <w:r>
        <w:t xml:space="preserve">Delivered presentations to stakeholders in Germany Frankfurt, highlighting audit findings and recommendations for process improvements.</w:t>
      </w:r>
    </w:p>
    <w:bookmarkEnd w:id="22"/>
    <w:bookmarkStart w:id="23" w:name="audit-senior"/>
    <w:p>
      <w:pPr>
        <w:pStyle w:val="Heading3"/>
      </w:pPr>
      <w:r>
        <w:t xml:space="preserve">Audit Senior</w:t>
      </w:r>
    </w:p>
    <w:p>
      <w:pPr>
        <w:pStyle w:val="FirstParagraph"/>
      </w:pPr>
      <w:r>
        <w:rPr>
          <w:bCs/>
          <w:b/>
        </w:rPr>
        <w:t xml:space="preserve">KPMG Germany</w:t>
      </w:r>
      <w:r>
        <w:br/>
      </w:r>
      <w:r>
        <w:t xml:space="preserve">Frankfurt am Main, Germany | [Start Date] – [End Date]</w:t>
      </w:r>
    </w:p>
    <w:p>
      <w:pPr>
        <w:numPr>
          <w:ilvl w:val="0"/>
          <w:numId w:val="1002"/>
        </w:numPr>
        <w:pStyle w:val="Compact"/>
      </w:pPr>
      <w:r>
        <w:t xml:space="preserve">Conducted audits of medium to large enterprises, focusing on financial accuracy and compliance with the German Commercial Code (HGB) and IFRS.</w:t>
      </w:r>
    </w:p>
    <w:p>
      <w:pPr>
        <w:numPr>
          <w:ilvl w:val="0"/>
          <w:numId w:val="1002"/>
        </w:numPr>
        <w:pStyle w:val="Compact"/>
      </w:pPr>
      <w:r>
        <w:t xml:space="preserve">Supported the preparation of audit reports for companies listed on the Frankfurt Stock Exchange (Frankfurter Börse), emphasizing transparency and accountability.</w:t>
      </w:r>
    </w:p>
    <w:p>
      <w:pPr>
        <w:numPr>
          <w:ilvl w:val="0"/>
          <w:numId w:val="1002"/>
        </w:numPr>
        <w:pStyle w:val="Compact"/>
      </w:pPr>
      <w:r>
        <w:t xml:space="preserve">Reviewed internal controls for fraud detection, leveraging advanced data analytics tools to identify anomalies in financial transactions.</w:t>
      </w:r>
    </w:p>
    <w:p>
      <w:pPr>
        <w:numPr>
          <w:ilvl w:val="0"/>
          <w:numId w:val="1002"/>
        </w:numPr>
        <w:pStyle w:val="Compact"/>
      </w:pPr>
      <w:r>
        <w:t xml:space="preserve">Collaborated with cross-functional teams to ensure seamless integration of audit processes with corporate governance frameworks in Germany Frankfurt.</w:t>
      </w:r>
    </w:p>
    <w:p>
      <w:pPr>
        <w:numPr>
          <w:ilvl w:val="0"/>
          <w:numId w:val="1002"/>
        </w:numPr>
        <w:pStyle w:val="Compact"/>
      </w:pPr>
      <w:r>
        <w:t xml:space="preserve">Participated in training sessions for junior auditors on German-specific audit procedures and regulatory updates.</w:t>
      </w:r>
    </w:p>
    <w:bookmarkEnd w:id="23"/>
    <w:bookmarkStart w:id="24" w:name="audit-assistant"/>
    <w:p>
      <w:pPr>
        <w:pStyle w:val="Heading3"/>
      </w:pPr>
      <w:r>
        <w:t xml:space="preserve">Audit Assistant</w:t>
      </w:r>
    </w:p>
    <w:p>
      <w:pPr>
        <w:pStyle w:val="FirstParagraph"/>
      </w:pPr>
      <w:r>
        <w:rPr>
          <w:bCs/>
          <w:b/>
        </w:rPr>
        <w:t xml:space="preserve">PwC Germany</w:t>
      </w:r>
      <w:r>
        <w:br/>
      </w:r>
      <w:r>
        <w:t xml:space="preserve">Frankfurt am Main, Germany | [Start Date] – [End Date]</w:t>
      </w:r>
    </w:p>
    <w:p>
      <w:pPr>
        <w:numPr>
          <w:ilvl w:val="0"/>
          <w:numId w:val="1003"/>
        </w:numPr>
        <w:pStyle w:val="Compact"/>
      </w:pPr>
      <w:r>
        <w:t xml:space="preserve">Assisted in the preparation of audit documentation for clients in the energy and technology sectors, adhering to strict quality control standards.</w:t>
      </w:r>
    </w:p>
    <w:p>
      <w:pPr>
        <w:numPr>
          <w:ilvl w:val="0"/>
          <w:numId w:val="1003"/>
        </w:numPr>
        <w:pStyle w:val="Compact"/>
      </w:pPr>
      <w:r>
        <w:t xml:space="preserve">Conducted fieldwork, including site visits to companies in Germany Frankfurt, to verify financial records and asset valuations.</w:t>
      </w:r>
    </w:p>
    <w:p>
      <w:pPr>
        <w:numPr>
          <w:ilvl w:val="0"/>
          <w:numId w:val="1003"/>
        </w:numPr>
        <w:pStyle w:val="Compact"/>
      </w:pPr>
      <w:r>
        <w:t xml:space="preserve">Supported the team in preparing compliance reports for regulatory bodies such as the German Federal Financial Supervisory Authority (BaFin).</w:t>
      </w:r>
    </w:p>
    <w:p>
      <w:pPr>
        <w:numPr>
          <w:ilvl w:val="0"/>
          <w:numId w:val="1003"/>
        </w:numPr>
        <w:pStyle w:val="Compact"/>
      </w:pPr>
      <w:r>
        <w:t xml:space="preserve">Utilized audit software (e.g., CaseWare) to streamline data collection and analysis processes.</w:t>
      </w:r>
    </w:p>
    <w:p>
      <w:pPr>
        <w:numPr>
          <w:ilvl w:val="0"/>
          <w:numId w:val="1003"/>
        </w:numPr>
        <w:pStyle w:val="Compact"/>
      </w:pPr>
      <w:r>
        <w:t xml:space="preserve">Gained hands-on experience in risk assessment and internal control testing, contributing to the successful completion of over [X] audit engagements.</w:t>
      </w:r>
    </w:p>
    <w:bookmarkEnd w:id="24"/>
    <w:bookmarkEnd w:id="25"/>
    <w:bookmarkStart w:id="28" w:name="education"/>
    <w:p>
      <w:pPr>
        <w:pStyle w:val="Heading2"/>
      </w:pPr>
      <w:r>
        <w:t xml:space="preserve">Education</w:t>
      </w:r>
    </w:p>
    <w:bookmarkStart w:id="26" w:name="msc-in-accounting-and-finance"/>
    <w:p>
      <w:pPr>
        <w:pStyle w:val="Heading3"/>
      </w:pPr>
      <w:r>
        <w:t xml:space="preserve">MSc in Accounting and Finance</w:t>
      </w:r>
    </w:p>
    <w:p>
      <w:pPr>
        <w:pStyle w:val="FirstParagraph"/>
      </w:pPr>
      <w:r>
        <w:rPr>
          <w:bCs/>
          <w:b/>
        </w:rPr>
        <w:t xml:space="preserve">Frankfurt School of Finance &amp; Management</w:t>
      </w:r>
      <w:r>
        <w:br/>
      </w:r>
      <w:r>
        <w:t xml:space="preserve">Frankfurt am Main, Germany | [Graduation Year]</w:t>
      </w:r>
    </w:p>
    <w:p>
      <w:pPr>
        <w:pStyle w:val="BodyText"/>
      </w:pPr>
      <w:r>
        <w:t xml:space="preserve">Specialized in corporate finance, financial reporting, and auditing. Completed a thesis on "Auditing Challenges in Multinational Corporations Based in Germany Frankfurt," focusing on cross-border compliance and data privacy regulations.</w:t>
      </w:r>
    </w:p>
    <w:bookmarkEnd w:id="26"/>
    <w:bookmarkStart w:id="27" w:name="bsc-in-business-administration"/>
    <w:p>
      <w:pPr>
        <w:pStyle w:val="Heading3"/>
      </w:pPr>
      <w:r>
        <w:t xml:space="preserve">BSc in Business Administration</w:t>
      </w:r>
    </w:p>
    <w:p>
      <w:pPr>
        <w:pStyle w:val="FirstParagraph"/>
      </w:pPr>
      <w:r>
        <w:rPr>
          <w:bCs/>
          <w:b/>
        </w:rPr>
        <w:t xml:space="preserve">University of Frankfurt</w:t>
      </w:r>
      <w:r>
        <w:br/>
      </w:r>
      <w:r>
        <w:t xml:space="preserve">Frankfurt am Main, Germany | [Graduation Year]</w:t>
      </w:r>
    </w:p>
    <w:p>
      <w:pPr>
        <w:pStyle w:val="BodyText"/>
      </w:pPr>
      <w:r>
        <w:t xml:space="preserve">Major in Accounting with a minor in Economics. Gained foundational knowledge of German accounting standards and international audit practices.</w:t>
      </w:r>
    </w:p>
    <w:bookmarkEnd w:id="27"/>
    <w:bookmarkEnd w:id="28"/>
    <w:bookmarkStart w:id="29" w:name="certifications-and-licenses"/>
    <w:p>
      <w:pPr>
        <w:pStyle w:val="Heading2"/>
      </w:pPr>
      <w:r>
        <w:t xml:space="preserve">Certifications and Licenses</w:t>
      </w:r>
    </w:p>
    <w:p>
      <w:pPr>
        <w:numPr>
          <w:ilvl w:val="0"/>
          <w:numId w:val="1004"/>
        </w:numPr>
        <w:pStyle w:val="Compact"/>
      </w:pPr>
      <w:r>
        <w:rPr>
          <w:bCs/>
          <w:b/>
        </w:rPr>
        <w:t xml:space="preserve">Wirtschaftsprüfer (Auditor License, Germany):</w:t>
      </w:r>
      <w:r>
        <w:t xml:space="preserve"> </w:t>
      </w:r>
      <w:r>
        <w:t xml:space="preserve">Registered with the German Chamber of Auditors (Wirtschaftsprüfungskammer) to conduct statutory audits.</w:t>
      </w:r>
    </w:p>
    <w:p>
      <w:pPr>
        <w:numPr>
          <w:ilvl w:val="0"/>
          <w:numId w:val="1004"/>
        </w:numPr>
        <w:pStyle w:val="Compact"/>
      </w:pPr>
      <w:r>
        <w:rPr>
          <w:bCs/>
          <w:b/>
        </w:rPr>
        <w:t xml:space="preserve">CIA (Certified Internal Auditor):</w:t>
      </w:r>
      <w:r>
        <w:t xml:space="preserve"> </w:t>
      </w:r>
      <w:r>
        <w:t xml:space="preserve">Recognized by the Institute of Internal Auditors for expertise in internal control systems and risk management.</w:t>
      </w:r>
    </w:p>
    <w:p>
      <w:pPr>
        <w:numPr>
          <w:ilvl w:val="0"/>
          <w:numId w:val="1004"/>
        </w:numPr>
        <w:pStyle w:val="Compact"/>
      </w:pPr>
      <w:r>
        <w:rPr>
          <w:bCs/>
          <w:b/>
        </w:rPr>
        <w:t xml:space="preserve">IFRS Certification:</w:t>
      </w:r>
      <w:r>
        <w:t xml:space="preserve"> </w:t>
      </w:r>
      <w:r>
        <w:t xml:space="preserve">Advanced training in International Financial Reporting Standards, ensuring compliance with global accounting principles.</w:t>
      </w:r>
    </w:p>
    <w:bookmarkEnd w:id="29"/>
    <w:bookmarkStart w:id="30"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Proficient in financial statement analysis, audit planning, and risk assessment. Experienced in using SAP, Oracle Financials, and audit-specific software (e.g., ACL, IDEA).</w:t>
      </w:r>
    </w:p>
    <w:p>
      <w:pPr>
        <w:numPr>
          <w:ilvl w:val="0"/>
          <w:numId w:val="1005"/>
        </w:numPr>
        <w:pStyle w:val="Compact"/>
      </w:pPr>
      <w:r>
        <w:rPr>
          <w:bCs/>
          <w:b/>
        </w:rPr>
        <w:t xml:space="preserve">Regulatory Knowledge:</w:t>
      </w:r>
      <w:r>
        <w:t xml:space="preserve"> </w:t>
      </w:r>
      <w:r>
        <w:t xml:space="preserve">In-depth understanding of German corporate law (HGB), tax regulations (Abgabenordnung), and EU directives affecting financial reporting.</w:t>
      </w:r>
    </w:p>
    <w:p>
      <w:pPr>
        <w:numPr>
          <w:ilvl w:val="0"/>
          <w:numId w:val="1005"/>
        </w:numPr>
        <w:pStyle w:val="Compact"/>
      </w:pPr>
      <w:r>
        <w:rPr>
          <w:bCs/>
          <w:b/>
        </w:rPr>
        <w:t xml:space="preserve">Soft Skills:</w:t>
      </w:r>
      <w:r>
        <w:t xml:space="preserve"> </w:t>
      </w:r>
      <w:r>
        <w:t xml:space="preserve">Strong communication and presentation abilities. Skilled in collaborating with diverse teams and advising clients on complex financial matters.</w:t>
      </w:r>
    </w:p>
    <w:p>
      <w:pPr>
        <w:numPr>
          <w:ilvl w:val="0"/>
          <w:numId w:val="1005"/>
        </w:numPr>
        <w:pStyle w:val="Compact"/>
      </w:pPr>
      <w:r>
        <w:rPr>
          <w:bCs/>
          <w:b/>
        </w:rPr>
        <w:t xml:space="preserve">Languages:</w:t>
      </w:r>
      <w:r>
        <w:t xml:space="preserve"> </w:t>
      </w:r>
      <w:r>
        <w:t xml:space="preserve">Fluent in German (C2 level) and English (C1 level). Basic knowledge of French and Spanish for international client interactions.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Deutscher Wirtschaftsprüferverband (DWP):</w:t>
      </w:r>
      <w:r>
        <w:t xml:space="preserve"> </w:t>
      </w:r>
      <w:r>
        <w:t xml:space="preserve">Member since [Year], actively participating in networking events and continuing education programs for auditors in Germany.</w:t>
      </w:r>
    </w:p>
    <w:p>
      <w:pPr>
        <w:numPr>
          <w:ilvl w:val="0"/>
          <w:numId w:val="1006"/>
        </w:numPr>
        <w:pStyle w:val="Compact"/>
      </w:pPr>
      <w:r>
        <w:rPr>
          <w:bCs/>
          <w:b/>
        </w:rPr>
        <w:t xml:space="preserve">Institute of Internal Auditors (IIA):</w:t>
      </w:r>
      <w:r>
        <w:t xml:space="preserve"> </w:t>
      </w:r>
      <w:r>
        <w:t xml:space="preserve">Certified member with regular attendance at seminars on internal audit best practices.</w:t>
      </w:r>
    </w:p>
    <w:bookmarkEnd w:id="31"/>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Frankfurt am Main, Germany – A global financial hub, providing access to leading corporations and regulatory bodies. Experience working with firms in the Frankfurt banking sector, including compliance with the European Central Bank (ECB) guidelines.</w:t>
      </w:r>
    </w:p>
    <w:p>
      <w:pPr>
        <w:pStyle w:val="BodyText"/>
      </w:pPr>
      <w:r>
        <w:rPr>
          <w:bCs/>
          <w:b/>
        </w:rPr>
        <w:t xml:space="preserve">Volunteer Work:</w:t>
      </w:r>
      <w:r>
        <w:t xml:space="preserve"> </w:t>
      </w:r>
      <w:r>
        <w:t xml:space="preserve">Contributed to pro bono audit services for non-profit organizations in Germany, ensuring transparency and accountability in financial operations.</w:t>
      </w:r>
    </w:p>
    <w:p>
      <w:pPr>
        <w:pStyle w:val="BodyText"/>
      </w:pPr>
      <w:r>
        <w:rPr>
          <w:bCs/>
          <w:b/>
        </w:rPr>
        <w:t xml:space="preserve">Publications:</w:t>
      </w:r>
      <w:r>
        <w:t xml:space="preserve"> </w:t>
      </w:r>
      <w:r>
        <w:t xml:space="preserve">Authored articles on "Auditing Practices in the German Automotive Industry" and "Compliance Challenges for Foreign Companies in Frankfurt."</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+49 123 4567890</w:t>
      </w:r>
      <w:r>
        <w:br/>
      </w:r>
      <w:r>
        <w:rPr>
          <w:bCs/>
          <w:b/>
        </w:rPr>
        <w:t xml:space="preserve">LinkedIn:</w:t>
      </w:r>
      <w:r>
        <w:t xml:space="preserve"> </w:t>
      </w:r>
      <w:r>
        <w:t xml:space="preserve">linkedin.com/in/yourprofile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dc:title>
  <dc:creator/>
  <dc:language>en</dc:language>
  <cp:keywords/>
  <dcterms:created xsi:type="dcterms:W3CDTF">2026-05-31T17:33:08Z</dcterms:created>
  <dcterms:modified xsi:type="dcterms:W3CDTF">2026-05-31T17:33:08Z</dcterms:modified>
</cp:coreProperties>
</file>

<file path=docProps/custom.xml><?xml version="1.0" encoding="utf-8"?>
<Properties xmlns="http://schemas.openxmlformats.org/officeDocument/2006/custom-properties" xmlns:vt="http://schemas.openxmlformats.org/officeDocument/2006/docPropsVTypes"/>
</file>