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Indonesia</w:t>
      </w:r>
      <w:r>
        <w:t xml:space="preserve"> </w:t>
      </w:r>
      <w:r>
        <w:t xml:space="preserve">Jakarta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+62 812-3456-7890</w:t>
      </w:r>
      <w:r>
        <w:br/>
      </w:r>
      <w:r>
        <w:rPr>
          <w:bCs/>
          <w:b/>
        </w:rPr>
        <w:t xml:space="preserve">Address:</w:t>
      </w:r>
      <w:r>
        <w:t xml:space="preserve"> </w:t>
      </w:r>
      <w:r>
        <w:t xml:space="preserve">Jakarta, Indonesia</w:t>
      </w:r>
      <w:r>
        <w:br/>
      </w:r>
      <w:r>
        <w:rPr>
          <w:bCs/>
          <w:b/>
        </w:rPr>
        <w:t xml:space="preserve">LinkedIn:</w:t>
      </w:r>
      <w:r>
        <w:t xml:space="preserve"> </w:t>
      </w:r>
      <w:r>
        <w:t xml:space="preserve">linkedin.com/in/johndoe-auditor</w:t>
      </w:r>
    </w:p>
    <w:bookmarkEnd w:id="20"/>
    <w:bookmarkStart w:id="21" w:name="career-objective"/>
    <w:p>
      <w:pPr>
        <w:pStyle w:val="Heading2"/>
      </w:pPr>
      <w:r>
        <w:t xml:space="preserve">Career Objective</w:t>
      </w:r>
    </w:p>
    <w:p>
      <w:pPr>
        <w:pStyle w:val="FirstParagraph"/>
      </w:pPr>
      <w:r>
        <w:t xml:space="preserve">A dedicated and detail-oriented Auditor with over 5 years of experience in financial compliance, risk management, and internal controls. Proven expertise in conducting audits for multinational corporations operating in Indonesia Jakarta. Committed to delivering accurate financial insights while ensuring adherence to local regulations and international audit standards.</w:t>
      </w:r>
    </w:p>
    <w:bookmarkEnd w:id="21"/>
    <w:bookmarkStart w:id="22" w:name="professional-summary"/>
    <w:p>
      <w:pPr>
        <w:pStyle w:val="Heading2"/>
      </w:pPr>
      <w:r>
        <w:t xml:space="preserve">Professional Summary</w:t>
      </w:r>
    </w:p>
    <w:p>
      <w:pPr>
        <w:pStyle w:val="FirstParagraph"/>
      </w:pPr>
      <w:r>
        <w:t xml:space="preserve">As an experienced Auditor based in Indonesia Jakarta, I specialize in providing comprehensive audit services to organizations across various industries. My work focuses on evaluating financial systems, identifying risks, and ensuring compliance with Indonesian accounting laws and global auditing frameworks such as International Standards on Auditing (ISA). With a strong foundation in financial analysis and a deep understanding of the regulatory environment in Indonesia Jakarta, I have supported clients in achieving operational efficiency and transparency.</w:t>
      </w:r>
    </w:p>
    <w:bookmarkEnd w:id="22"/>
    <w:bookmarkStart w:id="26" w:name="work-experience"/>
    <w:p>
      <w:pPr>
        <w:pStyle w:val="Heading2"/>
      </w:pPr>
      <w:r>
        <w:t xml:space="preserve">Work Experience</w:t>
      </w:r>
    </w:p>
    <w:bookmarkStart w:id="23" w:name="senior-auditor"/>
    <w:p>
      <w:pPr>
        <w:pStyle w:val="Heading3"/>
      </w:pPr>
      <w:r>
        <w:t xml:space="preserve">Senior Auditor</w:t>
      </w:r>
    </w:p>
    <w:p>
      <w:pPr>
        <w:pStyle w:val="FirstParagraph"/>
      </w:pPr>
      <w:r>
        <w:rPr>
          <w:bCs/>
          <w:b/>
        </w:rPr>
        <w:t xml:space="preserve">PwC Indonesia (Jakarta Office)</w:t>
      </w:r>
      <w:r>
        <w:br/>
      </w:r>
      <w:r>
        <w:t xml:space="preserve">January 2018 – Present</w:t>
      </w:r>
      <w:r>
        <w:br/>
      </w:r>
      <w:r>
        <w:t xml:space="preserve">- Conducted financial audits for 50+ clients, including multinational corporations and local enterprises in Jakarta.</w:t>
      </w:r>
      <w:r>
        <w:br/>
      </w:r>
      <w:r>
        <w:t xml:space="preserve">- Ensured compliance with Indonesia’s Financial Services Authority (OJK) regulations and Indonesian Accounting Standards (PSAK).</w:t>
      </w:r>
      <w:r>
        <w:br/>
      </w:r>
      <w:r>
        <w:t xml:space="preserve">- Collaborated with cross-functional teams to identify financial discrepancies and recommend corrective actions.</w:t>
      </w:r>
      <w:r>
        <w:br/>
      </w:r>
      <w:r>
        <w:t xml:space="preserve">- Delivered audit reports to stakeholders, highlighting risks and opportunities for improvement in financial processes.</w:t>
      </w:r>
      <w:r>
        <w:br/>
      </w:r>
      <w:r>
        <w:t xml:space="preserve">- Mentored junior auditors on audit procedures tailored to the unique challenges of businesses in Indonesia Jakarta.</w:t>
      </w:r>
    </w:p>
    <w:bookmarkEnd w:id="23"/>
    <w:bookmarkStart w:id="24" w:name="audit-associate"/>
    <w:p>
      <w:pPr>
        <w:pStyle w:val="Heading3"/>
      </w:pPr>
      <w:r>
        <w:t xml:space="preserve">Audit Associate</w:t>
      </w:r>
    </w:p>
    <w:p>
      <w:pPr>
        <w:pStyle w:val="FirstParagraph"/>
      </w:pPr>
      <w:r>
        <w:rPr>
          <w:bCs/>
          <w:b/>
        </w:rPr>
        <w:t xml:space="preserve">Deloitte Indonesia (Jakarta Office)</w:t>
      </w:r>
      <w:r>
        <w:br/>
      </w:r>
      <w:r>
        <w:t xml:space="preserve">June 2015 – December 2017</w:t>
      </w:r>
      <w:r>
        <w:br/>
      </w:r>
      <w:r>
        <w:t xml:space="preserve">- Assisted in preparing audit plans and executing fieldwork for clients in the manufacturing and retail sectors.</w:t>
      </w:r>
      <w:r>
        <w:br/>
      </w:r>
      <w:r>
        <w:t xml:space="preserve">- Analyzed financial statements to ensure accuracy and compliance with Indonesian tax laws.</w:t>
      </w:r>
      <w:r>
        <w:br/>
      </w:r>
      <w:r>
        <w:t xml:space="preserve">- Participated in internal control assessments, helping organizations strengthen their governance frameworks.</w:t>
      </w:r>
      <w:r>
        <w:br/>
      </w:r>
      <w:r>
        <w:t xml:space="preserve">- Supported audits of large-scale projects, including infrastructure development and corporate restructurings in Jakarta.</w:t>
      </w:r>
    </w:p>
    <w:bookmarkEnd w:id="24"/>
    <w:bookmarkStart w:id="25" w:name="junior-auditor"/>
    <w:p>
      <w:pPr>
        <w:pStyle w:val="Heading3"/>
      </w:pPr>
      <w:r>
        <w:t xml:space="preserve">Junior Auditor</w:t>
      </w:r>
    </w:p>
    <w:p>
      <w:pPr>
        <w:pStyle w:val="FirstParagraph"/>
      </w:pPr>
      <w:r>
        <w:rPr>
          <w:bCs/>
          <w:b/>
        </w:rPr>
        <w:t xml:space="preserve">KPMG Indonesia (Jakarta Office)</w:t>
      </w:r>
      <w:r>
        <w:br/>
      </w:r>
      <w:r>
        <w:t xml:space="preserve">January 2013 – May 2015</w:t>
      </w:r>
      <w:r>
        <w:br/>
      </w:r>
      <w:r>
        <w:t xml:space="preserve">- Gained foundational knowledge in audit procedures, including data collection and financial statement analysis.</w:t>
      </w:r>
      <w:r>
        <w:br/>
      </w:r>
      <w:r>
        <w:t xml:space="preserve">- Supported senior auditors in compiling audit evidence and preparing documentation for clients in Jakarta.</w:t>
      </w:r>
      <w:r>
        <w:br/>
      </w:r>
      <w:r>
        <w:t xml:space="preserve">- Assisted in the implementation of digital tools to streamline audit processes for multinational firms.</w:t>
      </w:r>
    </w:p>
    <w:bookmarkEnd w:id="25"/>
    <w:bookmarkEnd w:id="26"/>
    <w:bookmarkStart w:id="29" w:name="education"/>
    <w:p>
      <w:pPr>
        <w:pStyle w:val="Heading2"/>
      </w:pPr>
      <w:r>
        <w:t xml:space="preserve">Education</w:t>
      </w:r>
    </w:p>
    <w:bookmarkStart w:id="27" w:name="bachelor-of-accounting"/>
    <w:p>
      <w:pPr>
        <w:pStyle w:val="Heading3"/>
      </w:pPr>
      <w:r>
        <w:t xml:space="preserve">Bachelor of Accounting</w:t>
      </w:r>
    </w:p>
    <w:p>
      <w:pPr>
        <w:pStyle w:val="FirstParagraph"/>
      </w:pPr>
      <w:r>
        <w:rPr>
          <w:bCs/>
          <w:b/>
        </w:rPr>
        <w:t xml:space="preserve">Universitas Indonesia, Jakarta</w:t>
      </w:r>
      <w:r>
        <w:br/>
      </w:r>
      <w:r>
        <w:t xml:space="preserve">Graduated: 2012</w:t>
      </w:r>
      <w:r>
        <w:br/>
      </w:r>
      <w:r>
        <w:t xml:space="preserve">- Major in Accounting with a focus on auditing and financial reporting.</w:t>
      </w:r>
      <w:r>
        <w:br/>
      </w:r>
      <w:r>
        <w:t xml:space="preserve">- Participated in internships with local audit firms to gain practical experience in Indonesia Jakarta.</w:t>
      </w:r>
    </w:p>
    <w:bookmarkEnd w:id="27"/>
    <w:bookmarkStart w:id="28" w:name="master-of-business-administration-mba"/>
    <w:p>
      <w:pPr>
        <w:pStyle w:val="Heading3"/>
      </w:pPr>
      <w:r>
        <w:t xml:space="preserve">Master of Business Administration (MBA)</w:t>
      </w:r>
    </w:p>
    <w:p>
      <w:pPr>
        <w:pStyle w:val="FirstParagraph"/>
      </w:pPr>
      <w:r>
        <w:rPr>
          <w:bCs/>
          <w:b/>
        </w:rPr>
        <w:t xml:space="preserve">INSEAD, Singapore</w:t>
      </w:r>
      <w:r>
        <w:br/>
      </w:r>
      <w:r>
        <w:t xml:space="preserve">Graduated: 2016</w:t>
      </w:r>
      <w:r>
        <w:br/>
      </w:r>
      <w:r>
        <w:t xml:space="preserve">- Specialized in corporate finance and risk management, with a capstone project on audit practices in Southeast Asia.</w:t>
      </w:r>
    </w:p>
    <w:bookmarkEnd w:id="28"/>
    <w:bookmarkEnd w:id="29"/>
    <w:bookmarkStart w:id="30" w:name="certifications"/>
    <w:p>
      <w:pPr>
        <w:pStyle w:val="Heading2"/>
      </w:pPr>
      <w:r>
        <w:t xml:space="preserve">Certifications</w:t>
      </w:r>
    </w:p>
    <w:p>
      <w:pPr>
        <w:numPr>
          <w:ilvl w:val="0"/>
          <w:numId w:val="1001"/>
        </w:numPr>
        <w:pStyle w:val="Compact"/>
      </w:pPr>
      <w:r>
        <w:t xml:space="preserve">Chartered Accountant (CA) – Indonesian Institute of Accountants (IAI)</w:t>
      </w:r>
    </w:p>
    <w:p>
      <w:pPr>
        <w:numPr>
          <w:ilvl w:val="0"/>
          <w:numId w:val="1001"/>
        </w:numPr>
        <w:pStyle w:val="Compact"/>
      </w:pPr>
      <w:r>
        <w:t xml:space="preserve">Certified Internal Auditor (CIA) – The IIA</w:t>
      </w:r>
    </w:p>
    <w:p>
      <w:pPr>
        <w:numPr>
          <w:ilvl w:val="0"/>
          <w:numId w:val="1001"/>
        </w:numPr>
        <w:pStyle w:val="Compact"/>
      </w:pPr>
      <w:r>
        <w:t xml:space="preserve">Professional Certification in Taxation and Compliance – Indonesia Jakarta</w:t>
      </w:r>
    </w:p>
    <w:bookmarkEnd w:id="30"/>
    <w:bookmarkStart w:id="31" w:name="skills"/>
    <w:p>
      <w:pPr>
        <w:pStyle w:val="Heading2"/>
      </w:pPr>
      <w:r>
        <w:t xml:space="preserve">Skills</w:t>
      </w:r>
    </w:p>
    <w:p>
      <w:pPr>
        <w:numPr>
          <w:ilvl w:val="0"/>
          <w:numId w:val="1002"/>
        </w:numPr>
        <w:pStyle w:val="Compact"/>
      </w:pPr>
      <w:r>
        <w:rPr>
          <w:bCs/>
          <w:b/>
        </w:rPr>
        <w:t xml:space="preserve">Technical Skills:</w:t>
      </w:r>
      <w:r>
        <w:t xml:space="preserve"> </w:t>
      </w:r>
      <w:r>
        <w:t xml:space="preserve">Financial Statement Analysis, Internal Controls, Risk Assessment, Audit Software (SAP, Oracle), Data Analytics Tools.</w:t>
      </w:r>
    </w:p>
    <w:p>
      <w:pPr>
        <w:numPr>
          <w:ilvl w:val="0"/>
          <w:numId w:val="1002"/>
        </w:numPr>
        <w:pStyle w:val="Compact"/>
      </w:pPr>
      <w:r>
        <w:rPr>
          <w:bCs/>
          <w:b/>
        </w:rPr>
        <w:t xml:space="preserve">Languages:</w:t>
      </w:r>
      <w:r>
        <w:t xml:space="preserve"> </w:t>
      </w:r>
      <w:r>
        <w:t xml:space="preserve">Indonesian (Fluent), English (Proficient), Mandarin (Basic).</w:t>
      </w:r>
    </w:p>
    <w:p>
      <w:pPr>
        <w:numPr>
          <w:ilvl w:val="0"/>
          <w:numId w:val="1002"/>
        </w:numPr>
        <w:pStyle w:val="Compact"/>
      </w:pPr>
      <w:r>
        <w:rPr>
          <w:bCs/>
          <w:b/>
        </w:rPr>
        <w:t xml:space="preserve">Regulatory Knowledge:</w:t>
      </w:r>
      <w:r>
        <w:t xml:space="preserve"> </w:t>
      </w:r>
      <w:r>
        <w:t xml:space="preserve">Indonesian Accounting Standards (PSAK), Indonesia Tax Code, International Financial Reporting Standards (IFRS).</w:t>
      </w:r>
    </w:p>
    <w:p>
      <w:pPr>
        <w:numPr>
          <w:ilvl w:val="0"/>
          <w:numId w:val="1002"/>
        </w:numPr>
        <w:pStyle w:val="Compact"/>
      </w:pPr>
      <w:r>
        <w:rPr>
          <w:bCs/>
          <w:b/>
        </w:rPr>
        <w:t xml:space="preserve">Soft Skills:</w:t>
      </w:r>
      <w:r>
        <w:t xml:space="preserve"> </w:t>
      </w:r>
      <w:r>
        <w:t xml:space="preserve">Communication, Problem-Solving, Team Collaboration, Leadership.</w:t>
      </w:r>
    </w:p>
    <w:bookmarkEnd w:id="31"/>
    <w:bookmarkStart w:id="32" w:name="professional-affiliations"/>
    <w:p>
      <w:pPr>
        <w:pStyle w:val="Heading2"/>
      </w:pPr>
      <w:r>
        <w:t xml:space="preserve">Professional Affiliations</w:t>
      </w:r>
    </w:p>
    <w:p>
      <w:pPr>
        <w:numPr>
          <w:ilvl w:val="0"/>
          <w:numId w:val="1003"/>
        </w:numPr>
        <w:pStyle w:val="Compact"/>
      </w:pPr>
      <w:r>
        <w:t xml:space="preserve">Member of the Indonesian Institute of Accountants (IAI)</w:t>
      </w:r>
    </w:p>
    <w:p>
      <w:pPr>
        <w:numPr>
          <w:ilvl w:val="0"/>
          <w:numId w:val="1003"/>
        </w:numPr>
        <w:pStyle w:val="Compact"/>
      </w:pPr>
      <w:r>
        <w:t xml:space="preserve">Certified Member of the Association of Chartered Certified Accountants (ACCA)</w:t>
      </w:r>
    </w:p>
    <w:p>
      <w:pPr>
        <w:numPr>
          <w:ilvl w:val="0"/>
          <w:numId w:val="1003"/>
        </w:numPr>
        <w:pStyle w:val="Compact"/>
      </w:pPr>
      <w:r>
        <w:t xml:space="preserve">Active participant in audit seminars and workshops organized by the Indonesian Audit Standards Board (IASB) in Jakarta.</w:t>
      </w:r>
    </w:p>
    <w:bookmarkEnd w:id="32"/>
    <w:bookmarkStart w:id="33" w:name="projects"/>
    <w:p>
      <w:pPr>
        <w:pStyle w:val="Heading2"/>
      </w:pPr>
      <w:r>
        <w:t xml:space="preserve">Projects</w:t>
      </w:r>
    </w:p>
    <w:p>
      <w:pPr>
        <w:pStyle w:val="FirstParagraph"/>
      </w:pPr>
      <w:r>
        <w:rPr>
          <w:bCs/>
          <w:b/>
        </w:rPr>
        <w:t xml:space="preserve">Public Sector Audit Reform Project</w:t>
      </w:r>
      <w:r>
        <w:br/>
      </w:r>
      <w:r>
        <w:t xml:space="preserve">2019 – 2020</w:t>
      </w:r>
      <w:r>
        <w:br/>
      </w:r>
      <w:r>
        <w:t xml:space="preserve">- Collaborated with the Ministry of Finance of Indonesia to improve audit processes for public institutions in Jakarta.</w:t>
      </w:r>
      <w:r>
        <w:br/>
      </w:r>
      <w:r>
        <w:t xml:space="preserve">- Developed guidelines for digital audit tools to enhance transparency in government financial reporting.</w:t>
      </w:r>
    </w:p>
    <w:p>
      <w:pPr>
        <w:pStyle w:val="BodyText"/>
      </w:pPr>
      <w:r>
        <w:rPr>
          <w:bCs/>
          <w:b/>
        </w:rPr>
        <w:t xml:space="preserve">Corporate Governance Assessment</w:t>
      </w:r>
      <w:r>
        <w:br/>
      </w:r>
      <w:r>
        <w:t xml:space="preserve">2021</w:t>
      </w:r>
      <w:r>
        <w:br/>
      </w:r>
      <w:r>
        <w:t xml:space="preserve">- Conducted audits for 10+ companies listed on the Indonesia Stock Exchange (IDX), focusing on corporate governance compliance.</w:t>
      </w:r>
    </w:p>
    <w:bookmarkEnd w:id="33"/>
    <w:bookmarkStart w:id="34" w:name="additional-information"/>
    <w:p>
      <w:pPr>
        <w:pStyle w:val="Heading2"/>
      </w:pPr>
      <w:r>
        <w:t xml:space="preserve">Additional Information</w:t>
      </w:r>
    </w:p>
    <w:p>
      <w:pPr>
        <w:numPr>
          <w:ilvl w:val="0"/>
          <w:numId w:val="1004"/>
        </w:numPr>
        <w:pStyle w:val="Compact"/>
      </w:pPr>
      <w:r>
        <w:rPr>
          <w:bCs/>
          <w:b/>
        </w:rPr>
        <w:t xml:space="preserve">Location:</w:t>
      </w:r>
      <w:r>
        <w:t xml:space="preserve"> </w:t>
      </w:r>
      <w:r>
        <w:t xml:space="preserve">Jakarta, Indonesia – Proven track record of working in high-pressure environments typical of Jakarta’s business sector.</w:t>
      </w:r>
    </w:p>
    <w:p>
      <w:pPr>
        <w:numPr>
          <w:ilvl w:val="0"/>
          <w:numId w:val="1004"/>
        </w:numPr>
        <w:pStyle w:val="Compact"/>
      </w:pPr>
      <w:r>
        <w:rPr>
          <w:bCs/>
          <w:b/>
        </w:rPr>
        <w:t xml:space="preserve">Cultural Competence:</w:t>
      </w:r>
      <w:r>
        <w:t xml:space="preserve"> </w:t>
      </w:r>
      <w:r>
        <w:t xml:space="preserve">Experienced in navigating the unique challenges of auditing in a diverse and rapidly growing economy like Indonesia Jakarta.</w:t>
      </w:r>
    </w:p>
    <w:bookmarkEnd w:id="34"/>
    <w:bookmarkStart w:id="35" w:name="contact-information"/>
    <w:p>
      <w:pPr>
        <w:pStyle w:val="Heading2"/>
      </w:pPr>
      <w:r>
        <w:t xml:space="preserve">Contact Information</w:t>
      </w:r>
    </w:p>
    <w:p>
      <w:pPr>
        <w:pStyle w:val="FirstParagraph"/>
      </w:pPr>
      <w:r>
        <w:rPr>
          <w:bCs/>
          <w:b/>
        </w:rPr>
        <w:t xml:space="preserve">Email:</w:t>
      </w:r>
      <w:r>
        <w:t xml:space="preserve"> </w:t>
      </w:r>
      <w:r>
        <w:t xml:space="preserve">johndoe@example.com</w:t>
      </w:r>
      <w:r>
        <w:br/>
      </w:r>
      <w:r>
        <w:rPr>
          <w:bCs/>
          <w:b/>
        </w:rPr>
        <w:t xml:space="preserve">Phone:</w:t>
      </w:r>
      <w:r>
        <w:t xml:space="preserve"> </w:t>
      </w:r>
      <w:r>
        <w:t xml:space="preserve">+62 812-3456-7890</w:t>
      </w:r>
      <w:r>
        <w:br/>
      </w:r>
      <w:r>
        <w:rPr>
          <w:bCs/>
          <w:b/>
        </w:rPr>
        <w:t xml:space="preserve">LinkedIn:</w:t>
      </w:r>
      <w:r>
        <w:t xml:space="preserve"> </w:t>
      </w:r>
      <w:r>
        <w:t xml:space="preserve">linkedin.com/in/johndoe-auditor</w:t>
      </w:r>
    </w:p>
    <w:p>
      <w:pPr>
        <w:pStyle w:val="BodyText"/>
      </w:pPr>
      <w:r>
        <w:t xml:space="preserve">© 2023 John Doe. Curriculum Vitae for Auditor in Indonesia Jakarta.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Indonesia Jakarta</dc:title>
  <dc:creator/>
  <dc:language>en</dc:language>
  <cp:keywords/>
  <dcterms:created xsi:type="dcterms:W3CDTF">2026-05-31T02:04:58Z</dcterms:created>
  <dcterms:modified xsi:type="dcterms:W3CDTF">2026-05-31T02:04:58Z</dcterms:modified>
</cp:coreProperties>
</file>

<file path=docProps/custom.xml><?xml version="1.0" encoding="utf-8"?>
<Properties xmlns="http://schemas.openxmlformats.org/officeDocument/2006/custom-properties" xmlns:vt="http://schemas.openxmlformats.org/officeDocument/2006/docPropsVTypes"/>
</file>