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20" w:name="peter-yamamoto"/>
    <w:p>
      <w:pPr>
        <w:pStyle w:val="Heading2"/>
      </w:pPr>
      <w:r>
        <w:t xml:space="preserve">Peter Yamamoto</w:t>
      </w:r>
    </w:p>
    <w:p>
      <w:pPr>
        <w:pStyle w:val="FirstParagraph"/>
      </w:pPr>
      <w:r>
        <w:t xml:space="preserve">Email: peter.yamamoto@example.com | Phone: +81-70-1234-5678 | Location: Kyoto, Japan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Auditor with over 10 years of expertise in financial compliance, risk management, and corporate governance. Specialized in navigating the complexities of Japanese accounting standards (JGAAP) and international financial reporting standards (IFRS) to ensure adherence to Japan Kyoto’s regulatory frameworks. Proficient in conducting audits for both domestic and multinational corporations operating within Kyoto’s vibrant economic landscape. Committed to delivering accurate, transparent, and culturally aligned audit services that meet the high expectations of Japanese business practices.</w:t>
      </w:r>
    </w:p>
    <w:p>
      <w:r>
        <w:pict>
          <v:rect style="width:0;height:1.5pt" o:hralign="center" o:hrstd="t" o:hr="t"/>
        </w:pic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Kyoto Auditing &amp; Compliance Co., Ltd.</w:t>
      </w:r>
      <w:r>
        <w:t xml:space="preserve"> </w:t>
      </w:r>
      <w:r>
        <w:t xml:space="preserve">| Kyoto, Japan | January 2018 – Present</w:t>
      </w:r>
    </w:p>
    <w:p>
      <w:pPr>
        <w:numPr>
          <w:ilvl w:val="0"/>
          <w:numId w:val="1001"/>
        </w:numPr>
        <w:pStyle w:val="Compact"/>
      </w:pPr>
      <w:r>
        <w:t xml:space="preserve">Lead a team of 15 auditors to conduct financial audits for over 50 clients, including SMEs and large corporations in Kyoto’s manufacturing and hospitality sectors.</w:t>
      </w:r>
    </w:p>
    <w:p>
      <w:pPr>
        <w:numPr>
          <w:ilvl w:val="0"/>
          <w:numId w:val="1001"/>
        </w:numPr>
        <w:pStyle w:val="Compact"/>
      </w:pPr>
      <w:r>
        <w:t xml:space="preserve">Ensured compliance with Japanese tax laws, corporate governance guidelines, and Kyoto-specific regional regulations.</w:t>
      </w:r>
    </w:p>
    <w:p>
      <w:pPr>
        <w:numPr>
          <w:ilvl w:val="0"/>
          <w:numId w:val="1001"/>
        </w:numPr>
        <w:pStyle w:val="Compact"/>
      </w:pPr>
      <w:r>
        <w:t xml:space="preserve">Developed audit protocols tailored to Kyoto’s unique business environment, emphasizing cultural sensitivity and local regulatory nuances.</w:t>
      </w:r>
    </w:p>
    <w:p>
      <w:pPr>
        <w:numPr>
          <w:ilvl w:val="0"/>
          <w:numId w:val="1001"/>
        </w:numPr>
        <w:pStyle w:val="Compact"/>
      </w:pPr>
      <w:r>
        <w:t xml:space="preserve">Provided strategic recommendations to clients on improving financial transparency and risk mitigation strategies aligned with Japan Kyoto’s economic goals.</w:t>
      </w:r>
    </w:p>
    <w:bookmarkEnd w:id="22"/>
    <w:bookmarkStart w:id="23" w:name="audit-senior"/>
    <w:p>
      <w:pPr>
        <w:pStyle w:val="Heading3"/>
      </w:pPr>
      <w:r>
        <w:t xml:space="preserve">Audit Senior</w:t>
      </w:r>
    </w:p>
    <w:p>
      <w:pPr>
        <w:pStyle w:val="FirstParagraph"/>
      </w:pPr>
      <w:r>
        <w:rPr>
          <w:bCs/>
          <w:b/>
        </w:rPr>
        <w:t xml:space="preserve">Global Audit Partners (Japan Branch)</w:t>
      </w:r>
      <w:r>
        <w:t xml:space="preserve"> </w:t>
      </w:r>
      <w:r>
        <w:t xml:space="preserve">| Kyoto, Japan | May 2014 – December 2017</w:t>
      </w:r>
    </w:p>
    <w:p>
      <w:pPr>
        <w:numPr>
          <w:ilvl w:val="0"/>
          <w:numId w:val="1002"/>
        </w:numPr>
        <w:pStyle w:val="Compact"/>
      </w:pPr>
      <w:r>
        <w:t xml:space="preserve">Conducted audits for multinational corporations operating in Kyoto, focusing on financial reporting accuracy and compliance with international standards.</w:t>
      </w:r>
    </w:p>
    <w:p>
      <w:pPr>
        <w:numPr>
          <w:ilvl w:val="0"/>
          <w:numId w:val="1002"/>
        </w:numPr>
        <w:pStyle w:val="Compact"/>
      </w:pPr>
      <w:r>
        <w:t xml:space="preserve">Collaborated with local and international teams to address cross-border audit challenges, including currency fluctuations and regulatory differences.</w:t>
      </w:r>
    </w:p>
    <w:p>
      <w:pPr>
        <w:numPr>
          <w:ilvl w:val="0"/>
          <w:numId w:val="1002"/>
        </w:numPr>
        <w:pStyle w:val="Compact"/>
      </w:pPr>
      <w:r>
        <w:t xml:space="preserve">Prepared detailed audit reports for stakeholders, emphasizing clarity and alignment with Japan Kyoto’s financial transparency requirements.</w:t>
      </w:r>
    </w:p>
    <w:p>
      <w:pPr>
        <w:numPr>
          <w:ilvl w:val="0"/>
          <w:numId w:val="1002"/>
        </w:numPr>
        <w:pStyle w:val="Compact"/>
      </w:pPr>
      <w:r>
        <w:t xml:space="preserve">Trained junior auditors on Japanese auditing practices, ensuring adherence to the Japan Audit Standards (JAS) and Kyoto’s business etiquette norms.</w:t>
      </w:r>
    </w:p>
    <w:bookmarkEnd w:id="23"/>
    <w:bookmarkStart w:id="24" w:name="audit-assistant"/>
    <w:p>
      <w:pPr>
        <w:pStyle w:val="Heading3"/>
      </w:pPr>
      <w:r>
        <w:t xml:space="preserve">Audit Assistant</w:t>
      </w:r>
    </w:p>
    <w:p>
      <w:pPr>
        <w:pStyle w:val="FirstParagraph"/>
      </w:pPr>
      <w:r>
        <w:rPr>
          <w:bCs/>
          <w:b/>
        </w:rPr>
        <w:t xml:space="preserve">Yamato Financial Services</w:t>
      </w:r>
      <w:r>
        <w:t xml:space="preserve"> </w:t>
      </w:r>
      <w:r>
        <w:t xml:space="preserve">| Kyoto, Japan | August 2011 – April 2014</w:t>
      </w:r>
    </w:p>
    <w:p>
      <w:pPr>
        <w:numPr>
          <w:ilvl w:val="0"/>
          <w:numId w:val="1003"/>
        </w:numPr>
        <w:pStyle w:val="Compact"/>
      </w:pPr>
      <w:r>
        <w:t xml:space="preserve">Supported senior auditors in data collection, financial analysis, and documentation of audit findings for clients in Kyoto’s retail and technology sectors.</w:t>
      </w:r>
    </w:p>
    <w:p>
      <w:pPr>
        <w:numPr>
          <w:ilvl w:val="0"/>
          <w:numId w:val="1003"/>
        </w:numPr>
        <w:pStyle w:val="Compact"/>
      </w:pPr>
      <w:r>
        <w:t xml:space="preserve">Participated in internal audits to identify operational inefficiencies and recommend process improvements.</w:t>
      </w:r>
    </w:p>
    <w:p>
      <w:pPr>
        <w:numPr>
          <w:ilvl w:val="0"/>
          <w:numId w:val="1003"/>
        </w:numPr>
        <w:pStyle w:val="Compact"/>
      </w:pPr>
      <w:r>
        <w:t xml:space="preserve">Gained hands-on experience with Japanese accounting software such as KUSANAGI and MYOB, enhancing technical proficiency in local systems.</w:t>
      </w:r>
    </w:p>
    <w:p>
      <w:r>
        <w:pict>
          <v:rect style="width:0;height:1.5pt" o:hralign="center" o:hrstd="t" o:hr="t"/>
        </w:pict>
      </w:r>
    </w:p>
    <w:bookmarkEnd w:id="24"/>
    <w:bookmarkEnd w:id="25"/>
    <w:bookmarkStart w:id="28" w:name="education"/>
    <w:p>
      <w:pPr>
        <w:pStyle w:val="Heading2"/>
      </w:pPr>
      <w:r>
        <w:t xml:space="preserve">Education</w:t>
      </w:r>
    </w:p>
    <w:bookmarkStart w:id="26" w:name="mba-in-accounting-finance"/>
    <w:p>
      <w:pPr>
        <w:pStyle w:val="Heading3"/>
      </w:pPr>
      <w:r>
        <w:t xml:space="preserve">MBA in Accounting &amp; Finance</w:t>
      </w:r>
    </w:p>
    <w:p>
      <w:pPr>
        <w:pStyle w:val="FirstParagraph"/>
      </w:pPr>
      <w:r>
        <w:rPr>
          <w:bCs/>
          <w:b/>
        </w:rPr>
        <w:t xml:space="preserve">Kyoto University of Economics</w:t>
      </w:r>
      <w:r>
        <w:t xml:space="preserve"> </w:t>
      </w:r>
      <w:r>
        <w:t xml:space="preserve">| Kyoto, Japan | 2010 – 2013</w:t>
      </w:r>
    </w:p>
    <w:p>
      <w:pPr>
        <w:numPr>
          <w:ilvl w:val="0"/>
          <w:numId w:val="1004"/>
        </w:numPr>
        <w:pStyle w:val="Compact"/>
      </w:pPr>
      <w:r>
        <w:t xml:space="preserve">Courses focused on Japanese corporate finance, tax law, and audit procedures tailored to Kyoto’s economic context.</w:t>
      </w:r>
    </w:p>
    <w:p>
      <w:pPr>
        <w:numPr>
          <w:ilvl w:val="0"/>
          <w:numId w:val="1004"/>
        </w:numPr>
        <w:pStyle w:val="Compact"/>
      </w:pPr>
      <w:r>
        <w:t xml:space="preserve">Graduated with honors, recognizing academic excellence in financial compliance and risk management.</w:t>
      </w:r>
    </w:p>
    <w:bookmarkEnd w:id="26"/>
    <w:bookmarkStart w:id="27" w:name="bachelor-of-commerce-in-accounting"/>
    <w:p>
      <w:pPr>
        <w:pStyle w:val="Heading3"/>
      </w:pPr>
      <w:r>
        <w:t xml:space="preserve">Bachelor of Commerce in Accounting</w:t>
      </w:r>
    </w:p>
    <w:p>
      <w:pPr>
        <w:pStyle w:val="FirstParagraph"/>
      </w:pPr>
      <w:r>
        <w:rPr>
          <w:bCs/>
          <w:b/>
        </w:rPr>
        <w:t xml:space="preserve">University of Tokyo</w:t>
      </w:r>
      <w:r>
        <w:t xml:space="preserve"> </w:t>
      </w:r>
      <w:r>
        <w:t xml:space="preserve">| Tokyo, Japan | 2007 – 2010</w:t>
      </w:r>
    </w:p>
    <w:p>
      <w:pPr>
        <w:numPr>
          <w:ilvl w:val="0"/>
          <w:numId w:val="1005"/>
        </w:numPr>
        <w:pStyle w:val="Compact"/>
      </w:pPr>
      <w:r>
        <w:t xml:space="preserve">Completed coursework in international auditing standards, corporate governance, and Japanese financial systems.</w:t>
      </w:r>
    </w:p>
    <w:p>
      <w:pPr>
        <w:numPr>
          <w:ilvl w:val="0"/>
          <w:numId w:val="1005"/>
        </w:numPr>
        <w:pStyle w:val="Compact"/>
      </w:pPr>
      <w:r>
        <w:t xml:space="preserve">Pursued a minor in Japanese language and culture to strengthen cross-cultural communication skills for Kyoto-based clients.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JGAAP, IFRS, and Japanese tax codes. Skilled in audit software (e.g., ACL, IDEA) and spreadsheet tools (Excel, Google Sheets).</w:t>
      </w:r>
    </w:p>
    <w:p>
      <w:pPr>
        <w:numPr>
          <w:ilvl w:val="0"/>
          <w:numId w:val="1006"/>
        </w:numPr>
        <w:pStyle w:val="Compact"/>
      </w:pPr>
      <w:r>
        <w:rPr>
          <w:bCs/>
          <w:b/>
        </w:rPr>
        <w:t xml:space="preserve">Regulatory Knowledge:</w:t>
      </w:r>
      <w:r>
        <w:t xml:space="preserve"> </w:t>
      </w:r>
      <w:r>
        <w:t xml:space="preserve">In-depth understanding of Japan Kyoto’s financial regulations, including the Companies Act and the Japan Exchange Group (JPX) requirements.</w:t>
      </w:r>
    </w:p>
    <w:p>
      <w:pPr>
        <w:numPr>
          <w:ilvl w:val="0"/>
          <w:numId w:val="1006"/>
        </w:numPr>
        <w:pStyle w:val="Compact"/>
      </w:pPr>
      <w:r>
        <w:rPr>
          <w:bCs/>
          <w:b/>
        </w:rPr>
        <w:t xml:space="preserve">Cultural Competence:</w:t>
      </w:r>
      <w:r>
        <w:t xml:space="preserve"> </w:t>
      </w:r>
      <w:r>
        <w:t xml:space="preserve">Strong awareness of Japanese business etiquette, communication styles, and regional market dynamics in Kyoto.</w:t>
      </w:r>
    </w:p>
    <w:p>
      <w:pPr>
        <w:numPr>
          <w:ilvl w:val="0"/>
          <w:numId w:val="1006"/>
        </w:numPr>
        <w:pStyle w:val="Compact"/>
      </w:pPr>
      <w:r>
        <w:rPr>
          <w:bCs/>
          <w:b/>
        </w:rPr>
        <w:t xml:space="preserve">Problem-Solving:</w:t>
      </w:r>
      <w:r>
        <w:t xml:space="preserve"> </w:t>
      </w:r>
      <w:r>
        <w:t xml:space="preserve">Adept at identifying financial discrepancies and proposing solutions aligned with Kyoto’s corporate accountability standards.</w:t>
      </w:r>
    </w:p>
    <w:p>
      <w:pPr>
        <w:numPr>
          <w:ilvl w:val="0"/>
          <w:numId w:val="1006"/>
        </w:numPr>
        <w:pStyle w:val="Compact"/>
      </w:pPr>
      <w:r>
        <w:rPr>
          <w:bCs/>
          <w:b/>
        </w:rPr>
        <w:t xml:space="preserve">Languages:</w:t>
      </w:r>
      <w:r>
        <w:t xml:space="preserve"> </w:t>
      </w:r>
      <w:r>
        <w:t xml:space="preserve">Fluent in Japanese (N1 level) and English. Basic proficiency in Mandarin for international collaborations.</w:t>
      </w:r>
    </w:p>
    <w:p>
      <w:r>
        <w:pict>
          <v:rect style="width:0;height:1.5pt" o:hralign="center" o:hrstd="t" o:hr="t"/>
        </w:pic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Certified Public Accountant (CPA) – Japan</w:t>
      </w:r>
      <w:r>
        <w:t xml:space="preserve"> </w:t>
      </w:r>
      <w:r>
        <w:t xml:space="preserve">| 2015</w:t>
      </w:r>
    </w:p>
    <w:p>
      <w:pPr>
        <w:numPr>
          <w:ilvl w:val="0"/>
          <w:numId w:val="1007"/>
        </w:numPr>
        <w:pStyle w:val="Compact"/>
      </w:pPr>
      <w:r>
        <w:rPr>
          <w:bCs/>
          <w:b/>
        </w:rPr>
        <w:t xml:space="preserve">Association of Chartered Certified Accountants (ACCA)</w:t>
      </w:r>
      <w:r>
        <w:t xml:space="preserve"> </w:t>
      </w:r>
      <w:r>
        <w:t xml:space="preserve">| 2016</w:t>
      </w:r>
    </w:p>
    <w:p>
      <w:pPr>
        <w:numPr>
          <w:ilvl w:val="0"/>
          <w:numId w:val="1007"/>
        </w:numPr>
        <w:pStyle w:val="Compact"/>
      </w:pPr>
      <w:r>
        <w:rPr>
          <w:bCs/>
          <w:b/>
        </w:rPr>
        <w:t xml:space="preserve">JAPAN Audit Standards Compliance Certification</w:t>
      </w:r>
      <w:r>
        <w:t xml:space="preserve"> </w:t>
      </w:r>
      <w:r>
        <w:t xml:space="preserve">| Kyoto Institute of Auditing, 2018</w:t>
      </w:r>
    </w:p>
    <w:p>
      <w:r>
        <w:pict>
          <v:rect style="width:0;height:1.5pt" o:hralign="center" o:hrstd="t" o:hr="t"/>
        </w:pict>
      </w:r>
    </w:p>
    <w:bookmarkEnd w:id="30"/>
    <w:bookmarkStart w:id="31" w:name="languages-cultural-competence"/>
    <w:p>
      <w:pPr>
        <w:pStyle w:val="Heading2"/>
      </w:pPr>
      <w:r>
        <w:t xml:space="preserve">Languages &amp; Cultural Competence</w:t>
      </w:r>
    </w:p>
    <w:p>
      <w:pPr>
        <w:pStyle w:val="FirstParagraph"/>
      </w:pPr>
      <w:r>
        <w:t xml:space="preserve">Fluent in Japanese, with a deep understanding of Kyoto’s cultural values such as respect for hierarchy, attention to detail, and long-term business relationships. Familiarity with traditional Japanese business practices, including the use of formal language (keigo) and seasonal etiquette (shukatsu). Demonstrated ability to communicate effectively with clients across diverse cultural backgrounds while maintaining professionalism in Japan Kyoto’s competitive corporate environment.</w:t>
      </w:r>
    </w:p>
    <w:p>
      <w:r>
        <w:pict>
          <v:rect style="width:0;height:1.5pt" o:hralign="center" o:hrstd="t" o:hr="t"/>
        </w:pict>
      </w:r>
    </w:p>
    <w:bookmarkEnd w:id="31"/>
    <w:bookmarkStart w:id="32" w:name="projects-achievements"/>
    <w:p>
      <w:pPr>
        <w:pStyle w:val="Heading2"/>
      </w:pPr>
      <w:r>
        <w:t xml:space="preserve">Projects &amp; Achievements</w:t>
      </w:r>
    </w:p>
    <w:p>
      <w:pPr>
        <w:numPr>
          <w:ilvl w:val="0"/>
          <w:numId w:val="1008"/>
        </w:numPr>
        <w:pStyle w:val="Compact"/>
      </w:pPr>
      <w:r>
        <w:t xml:space="preserve">Successfully led an audit project for a Kyoto-based ceramics manufacturer, identifying $2 million in cost-saving opportunities through process optimization and compliance reviews.</w:t>
      </w:r>
    </w:p>
    <w:p>
      <w:pPr>
        <w:numPr>
          <w:ilvl w:val="0"/>
          <w:numId w:val="1008"/>
        </w:numPr>
        <w:pStyle w:val="Compact"/>
      </w:pPr>
      <w:r>
        <w:t xml:space="preserve">Developed a customized audit framework for a Kyoto hospitality chain, reducing reporting errors by 40% and improving transparency in revenue management.</w:t>
      </w:r>
    </w:p>
    <w:p>
      <w:pPr>
        <w:numPr>
          <w:ilvl w:val="0"/>
          <w:numId w:val="1008"/>
        </w:numPr>
        <w:pStyle w:val="Compact"/>
      </w:pPr>
      <w:r>
        <w:t xml:space="preserve">Received the "Outstanding Auditor Award" from the Kyoto Chamber of Commerce in 2021 for excellence in financial compliance and client service.</w:t>
      </w:r>
    </w:p>
    <w:p>
      <w:pPr>
        <w:numPr>
          <w:ilvl w:val="0"/>
          <w:numId w:val="1008"/>
        </w:numPr>
        <w:pStyle w:val="Compact"/>
      </w:pPr>
      <w:r>
        <w:t xml:space="preserve">Contributed to a white paper on audit best practices for SMEs in Japan Kyoto, published by the Japanese Auditors Association.</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Previous employers and clients in Japan Kyoto can be contacted for further details regarding professional performance and cultural adaptability.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Japan Kyoto</dc:title>
  <dc:creator/>
  <dc:language>en</dc:language>
  <cp:keywords/>
  <dcterms:created xsi:type="dcterms:W3CDTF">2026-05-30T23:56:27Z</dcterms:created>
  <dcterms:modified xsi:type="dcterms:W3CDTF">2026-05-30T23:56:27Z</dcterms:modified>
</cp:coreProperties>
</file>

<file path=docProps/custom.xml><?xml version="1.0" encoding="utf-8"?>
<Properties xmlns="http://schemas.openxmlformats.org/officeDocument/2006/custom-properties" xmlns:vt="http://schemas.openxmlformats.org/officeDocument/2006/docPropsVTypes"/>
</file>