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(700) 123-45-67</w:t>
      </w:r>
    </w:p>
    <w:p>
      <w:pPr>
        <w:pStyle w:val="BodyText"/>
      </w:pPr>
      <w:r>
        <w:rPr>
          <w:bCs/>
          <w:b/>
        </w:rPr>
        <w:t xml:space="preserve">Location:</w:t>
      </w:r>
      <w:r>
        <w:t xml:space="preserve"> </w:t>
      </w:r>
      <w:r>
        <w:t xml:space="preserve">Almaty, Kazakhstan</w:t>
      </w:r>
    </w:p>
    <w:bookmarkStart w:id="20" w:name="professional-summary"/>
    <w:p>
      <w:pPr>
        <w:pStyle w:val="Heading2"/>
      </w:pPr>
      <w:r>
        <w:t xml:space="preserve">Professional Summary</w:t>
      </w:r>
    </w:p>
    <w:p>
      <w:pPr>
        <w:pStyle w:val="FirstParagraph"/>
      </w:pPr>
      <w:r>
        <w:t xml:space="preserve">A dedicated and detail-oriented Auditor with [X years] of experience in financial compliance, internal controls, and risk management. Proficient in conducting audits for multinational corporations and local enterprises in Kazakhstan Almaty. A strong understanding of Kazakhstani accounting standards (KAS) and international financial reporting standards (IFRS). Committed to delivering accurate audit reports that align with regulatory requirements and business objectives. Proven ability to navigate the dynamic financial landscape of Kazakhstan Almaty, ensuring transparency and accountability for clients across diverse industries.</w:t>
      </w:r>
    </w:p>
    <w:bookmarkEnd w:id="20"/>
    <w:bookmarkStart w:id="23" w:name="professional-experience"/>
    <w:p>
      <w:pPr>
        <w:pStyle w:val="Heading2"/>
      </w:pPr>
      <w:r>
        <w:t xml:space="preserve">Professional Experience</w:t>
      </w:r>
    </w:p>
    <w:bookmarkStart w:id="21" w:name="audit-senior"/>
    <w:p>
      <w:pPr>
        <w:pStyle w:val="Heading3"/>
      </w:pPr>
      <w:r>
        <w:t xml:space="preserve">Audit Senior</w:t>
      </w:r>
    </w:p>
    <w:p>
      <w:pPr>
        <w:pStyle w:val="FirstParagraph"/>
      </w:pPr>
      <w:r>
        <w:rPr>
          <w:bCs/>
          <w:b/>
        </w:rPr>
        <w:t xml:space="preserve">ABC Audit Firm, Almaty, Kazakhstan</w:t>
      </w:r>
    </w:p>
    <w:p>
      <w:pPr>
        <w:pStyle w:val="BodyText"/>
      </w:pPr>
      <w:r>
        <w:rPr>
          <w:iCs/>
          <w:i/>
        </w:rPr>
        <w:t xml:space="preserve">January 2018 – Present</w:t>
      </w:r>
    </w:p>
    <w:p>
      <w:pPr>
        <w:numPr>
          <w:ilvl w:val="0"/>
          <w:numId w:val="1001"/>
        </w:numPr>
        <w:pStyle w:val="Compact"/>
      </w:pPr>
      <w:r>
        <w:t xml:space="preserve">Conducted financial audits for 50+ clients across sectors including energy, manufacturing, and retail in Kazakhstan Almaty.</w:t>
      </w:r>
    </w:p>
    <w:p>
      <w:pPr>
        <w:numPr>
          <w:ilvl w:val="0"/>
          <w:numId w:val="1001"/>
        </w:numPr>
        <w:pStyle w:val="Compact"/>
      </w:pPr>
      <w:r>
        <w:t xml:space="preserve">Ensured compliance with Kazakhstani tax regulations and international accounting standards (KAS/IFRS).</w:t>
      </w:r>
    </w:p>
    <w:p>
      <w:pPr>
        <w:numPr>
          <w:ilvl w:val="0"/>
          <w:numId w:val="1001"/>
        </w:numPr>
        <w:pStyle w:val="Compact"/>
      </w:pPr>
      <w:r>
        <w:t xml:space="preserve">Identified operational inefficiencies and provided actionable recommendations to improve financial controls.</w:t>
      </w:r>
    </w:p>
    <w:p>
      <w:pPr>
        <w:numPr>
          <w:ilvl w:val="0"/>
          <w:numId w:val="1001"/>
        </w:numPr>
        <w:pStyle w:val="Compact"/>
      </w:pPr>
      <w:r>
        <w:t xml:space="preserve">Collaborated with local regulatory bodies in Almaty to resolve audit-related queries and ensure adherence to legal frameworks.</w:t>
      </w:r>
    </w:p>
    <w:p>
      <w:pPr>
        <w:numPr>
          <w:ilvl w:val="0"/>
          <w:numId w:val="1001"/>
        </w:numPr>
        <w:pStyle w:val="Compact"/>
      </w:pPr>
      <w:r>
        <w:t xml:space="preserve">Supervised junior auditors, fostering a team culture focused on accuracy, integrity, and client satisfaction.</w:t>
      </w:r>
    </w:p>
    <w:bookmarkEnd w:id="21"/>
    <w:bookmarkStart w:id="22" w:name="audit-assistant"/>
    <w:p>
      <w:pPr>
        <w:pStyle w:val="Heading3"/>
      </w:pPr>
      <w:r>
        <w:t xml:space="preserve">Audit Assistant</w:t>
      </w:r>
    </w:p>
    <w:p>
      <w:pPr>
        <w:pStyle w:val="FirstParagraph"/>
      </w:pPr>
      <w:r>
        <w:rPr>
          <w:bCs/>
          <w:b/>
        </w:rPr>
        <w:t xml:space="preserve">XYZ Accounting Services, Almaty, Kazakhstan</w:t>
      </w:r>
    </w:p>
    <w:p>
      <w:pPr>
        <w:pStyle w:val="BodyText"/>
      </w:pPr>
      <w:r>
        <w:rPr>
          <w:iCs/>
          <w:i/>
        </w:rPr>
        <w:t xml:space="preserve">June 2015 – December 2017</w:t>
      </w:r>
    </w:p>
    <w:p>
      <w:pPr>
        <w:numPr>
          <w:ilvl w:val="0"/>
          <w:numId w:val="1002"/>
        </w:numPr>
        <w:pStyle w:val="Compact"/>
      </w:pPr>
      <w:r>
        <w:t xml:space="preserve">Assisted in the preparation of audit documentation and financial statements for SMEs and large corporations.</w:t>
      </w:r>
    </w:p>
    <w:p>
      <w:pPr>
        <w:numPr>
          <w:ilvl w:val="0"/>
          <w:numId w:val="1002"/>
        </w:numPr>
        <w:pStyle w:val="Compact"/>
      </w:pPr>
      <w:r>
        <w:t xml:space="preserve">Performed substantive testing on accounts payable, receivable, and payroll systems in Almaty-based companies.</w:t>
      </w:r>
    </w:p>
    <w:p>
      <w:pPr>
        <w:numPr>
          <w:ilvl w:val="0"/>
          <w:numId w:val="1002"/>
        </w:numPr>
        <w:pStyle w:val="Compact"/>
      </w:pPr>
      <w:r>
        <w:t xml:space="preserve">Contributed to the development of internal audit procedures tailored to Kazakhstani business practices.</w:t>
      </w:r>
    </w:p>
    <w:p>
      <w:pPr>
        <w:numPr>
          <w:ilvl w:val="0"/>
          <w:numId w:val="1002"/>
        </w:numPr>
        <w:pStyle w:val="Compact"/>
      </w:pPr>
      <w:r>
        <w:t xml:space="preserve">Leveraged knowledge of Kazakhstan’s financial regulations to support clients in achieving regulatory compliance.</w:t>
      </w:r>
    </w:p>
    <w:p>
      <w:pPr>
        <w:numPr>
          <w:ilvl w:val="0"/>
          <w:numId w:val="1002"/>
        </w:numPr>
        <w:pStyle w:val="Compact"/>
      </w:pPr>
      <w:r>
        <w:t xml:space="preserve">Received recognition for exceptional attention to detail and timely delivery of audit projects in Almaty.</w:t>
      </w:r>
    </w:p>
    <w:bookmarkEnd w:id="22"/>
    <w:bookmarkEnd w:id="23"/>
    <w:bookmarkStart w:id="26" w:name="education"/>
    <w:p>
      <w:pPr>
        <w:pStyle w:val="Heading2"/>
      </w:pPr>
      <w:r>
        <w:t xml:space="preserve">Education</w:t>
      </w:r>
    </w:p>
    <w:bookmarkStart w:id="24" w:name="bachelor-of-science-in-accounting"/>
    <w:p>
      <w:pPr>
        <w:pStyle w:val="Heading3"/>
      </w:pPr>
      <w:r>
        <w:t xml:space="preserve">Bachelor of Science in Accounting</w:t>
      </w:r>
    </w:p>
    <w:p>
      <w:pPr>
        <w:pStyle w:val="FirstParagraph"/>
      </w:pPr>
      <w:r>
        <w:rPr>
          <w:bCs/>
          <w:b/>
        </w:rPr>
        <w:t xml:space="preserve">Kazakh National University, Almaty, Kazakhstan</w:t>
      </w:r>
    </w:p>
    <w:p>
      <w:pPr>
        <w:pStyle w:val="BodyText"/>
      </w:pPr>
      <w:r>
        <w:rPr>
          <w:iCs/>
          <w:i/>
        </w:rPr>
        <w:t xml:space="preserve">Graduated: June 2015</w:t>
      </w:r>
    </w:p>
    <w:p>
      <w:pPr>
        <w:numPr>
          <w:ilvl w:val="0"/>
          <w:numId w:val="1003"/>
        </w:numPr>
        <w:pStyle w:val="Compact"/>
      </w:pPr>
      <w:r>
        <w:t xml:space="preserve">Relevant coursework: Financial Auditing, Taxation, Corporate Governance, and International Accounting Standards.</w:t>
      </w:r>
    </w:p>
    <w:p>
      <w:pPr>
        <w:numPr>
          <w:ilvl w:val="0"/>
          <w:numId w:val="1003"/>
        </w:numPr>
        <w:pStyle w:val="Compact"/>
      </w:pPr>
      <w:r>
        <w:t xml:space="preserve">Pursued additional certifications in Kazakhstani accounting practices to enhance professional expertise.</w:t>
      </w:r>
    </w:p>
    <w:bookmarkEnd w:id="24"/>
    <w:bookmarkStart w:id="25" w:name="master-of-business-administration-mba"/>
    <w:p>
      <w:pPr>
        <w:pStyle w:val="Heading3"/>
      </w:pPr>
      <w:r>
        <w:t xml:space="preserve">Master of Business Administration (MBA)</w:t>
      </w:r>
    </w:p>
    <w:p>
      <w:pPr>
        <w:pStyle w:val="FirstParagraph"/>
      </w:pPr>
      <w:r>
        <w:rPr>
          <w:bCs/>
          <w:b/>
        </w:rPr>
        <w:t xml:space="preserve">Kazakhstan Institute of Management, Economics and Strategic Research (KIMEP), Almaty, Kazakhstan</w:t>
      </w:r>
    </w:p>
    <w:p>
      <w:pPr>
        <w:pStyle w:val="BodyText"/>
      </w:pPr>
      <w:r>
        <w:rPr>
          <w:iCs/>
          <w:i/>
        </w:rPr>
        <w:t xml:space="preserve">Graduated: June 2018</w:t>
      </w:r>
    </w:p>
    <w:p>
      <w:pPr>
        <w:numPr>
          <w:ilvl w:val="0"/>
          <w:numId w:val="1004"/>
        </w:numPr>
        <w:pStyle w:val="Compact"/>
      </w:pPr>
      <w:r>
        <w:t xml:space="preserve">Focus on financial management and organizational auditing strategies.</w:t>
      </w:r>
    </w:p>
    <w:p>
      <w:pPr>
        <w:numPr>
          <w:ilvl w:val="0"/>
          <w:numId w:val="1004"/>
        </w:numPr>
        <w:pStyle w:val="Compact"/>
      </w:pPr>
      <w:r>
        <w:t xml:space="preserve">Gained insights into the unique challenges of conducting audits in Kazakhstan’s evolving market economy.</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Certified Public Accountant (CPA)</w:t>
      </w:r>
      <w:r>
        <w:t xml:space="preserve"> </w:t>
      </w:r>
      <w:r>
        <w:t xml:space="preserve">– American Institute of CPAs, 2019</w:t>
      </w:r>
    </w:p>
    <w:p>
      <w:pPr>
        <w:numPr>
          <w:ilvl w:val="0"/>
          <w:numId w:val="1005"/>
        </w:numPr>
        <w:pStyle w:val="Compact"/>
      </w:pPr>
      <w:r>
        <w:rPr>
          <w:bCs/>
          <w:b/>
        </w:rPr>
        <w:t xml:space="preserve">Chartered Internal Auditor (CIA)</w:t>
      </w:r>
      <w:r>
        <w:t xml:space="preserve"> </w:t>
      </w:r>
      <w:r>
        <w:t xml:space="preserve">– Institute of Internal Auditors, 2021</w:t>
      </w:r>
    </w:p>
    <w:p>
      <w:pPr>
        <w:numPr>
          <w:ilvl w:val="0"/>
          <w:numId w:val="1005"/>
        </w:numPr>
        <w:pStyle w:val="Compact"/>
      </w:pPr>
      <w:r>
        <w:rPr>
          <w:bCs/>
          <w:b/>
        </w:rPr>
        <w:t xml:space="preserve">Kazakhstani Tax Compliance Certification</w:t>
      </w:r>
      <w:r>
        <w:t xml:space="preserve"> </w:t>
      </w:r>
      <w:r>
        <w:t xml:space="preserve">– Ministry of Finance, Kazakhstan, 2017</w:t>
      </w:r>
    </w:p>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Statement Analysis, Risk Assessment, Internal Control Evaluation, Tax Compliance.</w:t>
      </w:r>
    </w:p>
    <w:p>
      <w:pPr>
        <w:numPr>
          <w:ilvl w:val="0"/>
          <w:numId w:val="1006"/>
        </w:numPr>
        <w:pStyle w:val="Compact"/>
      </w:pPr>
      <w:r>
        <w:rPr>
          <w:bCs/>
          <w:b/>
        </w:rPr>
        <w:t xml:space="preserve">Software Proficiency:</w:t>
      </w:r>
      <w:r>
        <w:t xml:space="preserve"> </w:t>
      </w:r>
      <w:r>
        <w:t xml:space="preserve">SAP, QuickBooks, Excel (advanced formulas), Oracle Financials.</w:t>
      </w:r>
    </w:p>
    <w:p>
      <w:pPr>
        <w:numPr>
          <w:ilvl w:val="0"/>
          <w:numId w:val="1006"/>
        </w:numPr>
        <w:pStyle w:val="Compact"/>
      </w:pPr>
      <w:r>
        <w:rPr>
          <w:bCs/>
          <w:b/>
        </w:rPr>
        <w:t xml:space="preserve">Languages:</w:t>
      </w:r>
      <w:r>
        <w:t xml:space="preserve"> </w:t>
      </w:r>
      <w:r>
        <w:t xml:space="preserve">Kazakh (fluent), Russian (fluent), English (proficient).</w:t>
      </w:r>
    </w:p>
    <w:p>
      <w:pPr>
        <w:numPr>
          <w:ilvl w:val="0"/>
          <w:numId w:val="1006"/>
        </w:numPr>
        <w:pStyle w:val="Compact"/>
      </w:pPr>
      <w:r>
        <w:rPr>
          <w:bCs/>
          <w:b/>
        </w:rPr>
        <w:t xml:space="preserve">Regulatory Knowledge:</w:t>
      </w:r>
      <w:r>
        <w:t xml:space="preserve"> </w:t>
      </w:r>
      <w:r>
        <w:t xml:space="preserve">Kazakhstan Accounting Standards, IFRS, and local tax laws.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Kazakh Association of Auditors (KAA)</w:t>
      </w:r>
      <w:r>
        <w:t xml:space="preserve"> </w:t>
      </w:r>
      <w:r>
        <w:t xml:space="preserve">– Member since 2018.</w:t>
      </w:r>
    </w:p>
    <w:p>
      <w:pPr>
        <w:numPr>
          <w:ilvl w:val="0"/>
          <w:numId w:val="1007"/>
        </w:numPr>
        <w:pStyle w:val="Compact"/>
      </w:pPr>
      <w:r>
        <w:rPr>
          <w:bCs/>
          <w:b/>
        </w:rPr>
        <w:t xml:space="preserve">International Federation of Accountants (IFAC)</w:t>
      </w:r>
      <w:r>
        <w:t xml:space="preserve"> </w:t>
      </w:r>
      <w:r>
        <w:t xml:space="preserve">– Active participant in regional conferences in Almaty.</w:t>
      </w:r>
    </w:p>
    <w:p>
      <w:pPr>
        <w:numPr>
          <w:ilvl w:val="0"/>
          <w:numId w:val="1007"/>
        </w:numPr>
        <w:pStyle w:val="Compact"/>
      </w:pPr>
      <w:r>
        <w:rPr>
          <w:bCs/>
          <w:b/>
        </w:rPr>
        <w:t xml:space="preserve">Kazakhstan Business Council for Sustainable Development</w:t>
      </w:r>
      <w:r>
        <w:t xml:space="preserve"> </w:t>
      </w:r>
      <w:r>
        <w:t xml:space="preserve">– Contributor to audits focused on ESG compliance.</w:t>
      </w:r>
    </w:p>
    <w:bookmarkEnd w:id="29"/>
    <w:bookmarkStart w:id="30" w:name="projects-and-achievements"/>
    <w:p>
      <w:pPr>
        <w:pStyle w:val="Heading2"/>
      </w:pPr>
      <w:r>
        <w:t xml:space="preserve">Projects and Achievements</w:t>
      </w:r>
    </w:p>
    <w:p>
      <w:pPr>
        <w:pStyle w:val="FirstParagraph"/>
      </w:pPr>
      <w:r>
        <w:rPr>
          <w:bCs/>
          <w:b/>
        </w:rPr>
        <w:t xml:space="preserve">Audit of a Major Energy Company in Kazakhstan Almaty (2020)</w:t>
      </w:r>
    </w:p>
    <w:p>
      <w:pPr>
        <w:numPr>
          <w:ilvl w:val="0"/>
          <w:numId w:val="1008"/>
        </w:numPr>
        <w:pStyle w:val="Compact"/>
      </w:pPr>
      <w:r>
        <w:t xml:space="preserve">Led a team of 8 auditors to complete a comprehensive review of financial operations for a leading energy firm.</w:t>
      </w:r>
    </w:p>
    <w:p>
      <w:pPr>
        <w:numPr>
          <w:ilvl w:val="0"/>
          <w:numId w:val="1008"/>
        </w:numPr>
        <w:pStyle w:val="Compact"/>
      </w:pPr>
      <w:r>
        <w:t xml:space="preserve">Identified $1.2M in cost savings through process optimization and regulatory compliance improvements.</w:t>
      </w:r>
    </w:p>
    <w:p>
      <w:pPr>
        <w:numPr>
          <w:ilvl w:val="0"/>
          <w:numId w:val="1008"/>
        </w:numPr>
        <w:pStyle w:val="Compact"/>
      </w:pPr>
      <w:r>
        <w:t xml:space="preserve">Published a report highlighting best practices for internal audits in the energy sector, adopted by multiple organizations in Almaty.</w:t>
      </w:r>
    </w:p>
    <w:p>
      <w:pPr>
        <w:pStyle w:val="FirstParagraph"/>
      </w:pPr>
      <w:r>
        <w:rPr>
          <w:bCs/>
          <w:b/>
        </w:rPr>
        <w:t xml:space="preserve">Volunteer Audit for NGOs in Kazakhstan (2019-2021)</w:t>
      </w:r>
    </w:p>
    <w:p>
      <w:pPr>
        <w:numPr>
          <w:ilvl w:val="0"/>
          <w:numId w:val="1009"/>
        </w:numPr>
        <w:pStyle w:val="Compact"/>
      </w:pPr>
      <w:r>
        <w:t xml:space="preserve">Provided pro bono audit services to 15 non-profit organizations based in Almaty.</w:t>
      </w:r>
    </w:p>
    <w:p>
      <w:pPr>
        <w:numPr>
          <w:ilvl w:val="0"/>
          <w:numId w:val="1009"/>
        </w:numPr>
        <w:pStyle w:val="Compact"/>
      </w:pPr>
      <w:r>
        <w:t xml:space="preserve">Enhanced transparency and accountability for NGOs, ensuring compliance with Kazakhstani financial regulations.</w:t>
      </w:r>
    </w:p>
    <w:bookmarkEnd w:id="30"/>
    <w:bookmarkStart w:id="31" w:name="references"/>
    <w:p>
      <w:pPr>
        <w:pStyle w:val="Heading2"/>
      </w:pPr>
      <w:r>
        <w:t xml:space="preserve">References</w:t>
      </w:r>
    </w:p>
    <w:p>
      <w:pPr>
        <w:pStyle w:val="FirstParagraph"/>
      </w:pPr>
      <w:r>
        <w:t xml:space="preserve">Available upon request. Contact [Your Email] or [Your Phone Number] for references from current and former employers in Kazakhstan Almaty.</w:t>
      </w:r>
    </w:p>
    <w:p>
      <w:pPr>
        <w:pStyle w:val="BodyText"/>
      </w:pPr>
      <w:r>
        <w:t xml:space="preserve">This Curriculum Vitae is tailored for the role of Auditor in Kazakhstan Almaty, emphasizing expertise in financial compliance, local regulations, and international standards. Designed to meet the expectations of employers seeking professionals with a strong understanding of both Kazakhstani and global auditing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Kazakhstan Almaty</dc:title>
  <dc:creator/>
  <dc:language>en</dc:language>
  <cp:keywords/>
  <dcterms:created xsi:type="dcterms:W3CDTF">2026-05-31T02:48:48Z</dcterms:created>
  <dcterms:modified xsi:type="dcterms:W3CDTF">2026-05-31T02:48:48Z</dcterms:modified>
</cp:coreProperties>
</file>

<file path=docProps/custom.xml><?xml version="1.0" encoding="utf-8"?>
<Properties xmlns="http://schemas.openxmlformats.org/officeDocument/2006/custom-properties" xmlns:vt="http://schemas.openxmlformats.org/officeDocument/2006/docPropsVTypes"/>
</file>