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X6fa99dc944f4fc26fa78cb0353485dd9effc2e6"/>
    <w:p>
      <w:pPr>
        <w:pStyle w:val="Heading2"/>
      </w:pPr>
      <w:r>
        <w:t xml:space="preserve">Auditor Specializing in Russia Saint Petersburg's Business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anna.petrova@auditru.com</w:t>
      </w:r>
      <w:r>
        <w:br/>
      </w:r>
      <w:r>
        <w:rPr>
          <w:bCs/>
          <w:b/>
        </w:rPr>
        <w:t xml:space="preserve">Phone:</w:t>
      </w:r>
      <w:r>
        <w:t xml:space="preserve"> </w:t>
      </w:r>
      <w:r>
        <w:t xml:space="preserve">+7 (812) 123-45-67</w:t>
      </w:r>
      <w:r>
        <w:br/>
      </w:r>
      <w:r>
        <w:rPr>
          <w:bCs/>
          <w:b/>
        </w:rPr>
        <w:t xml:space="preserve">Address:</w:t>
      </w:r>
      <w:r>
        <w:t xml:space="preserve"> </w:t>
      </w:r>
      <w:r>
        <w:t xml:space="preserve">10A Nevsky Prospekt, Saint Petersburg, Russia, 190000</w:t>
      </w:r>
    </w:p>
    <w:bookmarkEnd w:id="20"/>
    <w:bookmarkStart w:id="21" w:name="professional-summary"/>
    <w:p>
      <w:pPr>
        <w:pStyle w:val="Heading3"/>
      </w:pPr>
      <w:r>
        <w:t xml:space="preserve">Professional Summary</w:t>
      </w:r>
    </w:p>
    <w:p>
      <w:pPr>
        <w:pStyle w:val="FirstParagraph"/>
      </w:pPr>
      <w:r>
        <w:t xml:space="preserve">A dedicated and experienced Auditor with over a decade of expertise in financial compliance, internal controls, and risk management. Specializing in the unique regulatory environment of Russia Saint Petersburg, I have developed a deep understanding of local accounting standards (PBU), tax codes, and international auditing principles (ISA). My work focuses on ensuring transparency, accuracy, and adherence to both Russian legislation and global best practices. With a strong background in auditing multinational corporations operating in Saint Petersburg’s dynamic business sector—spanning manufacturing, finance, and real estate—I am committed to delivering actionable insights that align with the strategic goals of organizations in Russia.</w:t>
      </w:r>
    </w:p>
    <w:bookmarkEnd w:id="21"/>
    <w:bookmarkStart w:id="25" w:name="professional-experience"/>
    <w:p>
      <w:pPr>
        <w:pStyle w:val="Heading3"/>
      </w:pPr>
      <w:r>
        <w:t xml:space="preserve">Professional Experience</w:t>
      </w:r>
    </w:p>
    <w:bookmarkStart w:id="22" w:name="Xe956681a740d9a4e8894830952f10433797b281"/>
    <w:p>
      <w:pPr>
        <w:pStyle w:val="Heading4"/>
      </w:pPr>
      <w:r>
        <w:t xml:space="preserve">Sr. Auditor | KPMG Russia (Saint Petersburg Office)</w:t>
      </w:r>
    </w:p>
    <w:p>
      <w:pPr>
        <w:pStyle w:val="FirstParagraph"/>
      </w:pPr>
      <w:r>
        <w:rPr>
          <w:iCs/>
          <w:i/>
        </w:rPr>
        <w:t xml:space="preserve">January 2018 – Present</w:t>
      </w:r>
    </w:p>
    <w:p>
      <w:pPr>
        <w:numPr>
          <w:ilvl w:val="0"/>
          <w:numId w:val="1001"/>
        </w:numPr>
        <w:pStyle w:val="Compact"/>
      </w:pPr>
      <w:r>
        <w:t xml:space="preserve">Lead audits for 20+ companies in Saint Petersburg, including joint-stock companies and foreign subsidiaries, ensuring compliance with Russian Federal Law No. 307-FZ on Auditing Activities.</w:t>
      </w:r>
    </w:p>
    <w:p>
      <w:pPr>
        <w:numPr>
          <w:ilvl w:val="0"/>
          <w:numId w:val="1001"/>
        </w:numPr>
        <w:pStyle w:val="Compact"/>
      </w:pPr>
      <w:r>
        <w:t xml:space="preserve">Developed internal control systems to mitigate financial risks, particularly in industries regulated by the Russian Federal Tax Service (FTS) and Central Bank of Russia.</w:t>
      </w:r>
    </w:p>
    <w:p>
      <w:pPr>
        <w:numPr>
          <w:ilvl w:val="0"/>
          <w:numId w:val="1001"/>
        </w:numPr>
        <w:pStyle w:val="Compact"/>
      </w:pPr>
      <w:r>
        <w:t xml:space="preserve">Collaborated with clients in Saint Petersburg’s industrial and logistics sectors to improve financial reporting accuracy, reducing audit findings by 30% over two years.</w:t>
      </w:r>
    </w:p>
    <w:p>
      <w:pPr>
        <w:numPr>
          <w:ilvl w:val="0"/>
          <w:numId w:val="1001"/>
        </w:numPr>
        <w:pStyle w:val="Compact"/>
      </w:pPr>
      <w:r>
        <w:t xml:space="preserve">Provided training on international auditing standards (ISA) to local teams, bridging gaps between Russian and global practices.</w:t>
      </w:r>
    </w:p>
    <w:bookmarkEnd w:id="22"/>
    <w:bookmarkStart w:id="23" w:name="X6a59c50776eb8d26ad35687fbc28e6db7ec17bc"/>
    <w:p>
      <w:pPr>
        <w:pStyle w:val="Heading4"/>
      </w:pPr>
      <w:r>
        <w:t xml:space="preserve">Auditor | Deloitte Russia (Saint Petersburg Branch)</w:t>
      </w:r>
    </w:p>
    <w:p>
      <w:pPr>
        <w:pStyle w:val="FirstParagraph"/>
      </w:pPr>
      <w:r>
        <w:rPr>
          <w:iCs/>
          <w:i/>
        </w:rPr>
        <w:t xml:space="preserve">July 2014 – December 2017</w:t>
      </w:r>
    </w:p>
    <w:p>
      <w:pPr>
        <w:numPr>
          <w:ilvl w:val="0"/>
          <w:numId w:val="1002"/>
        </w:numPr>
        <w:pStyle w:val="Compact"/>
      </w:pPr>
      <w:r>
        <w:t xml:space="preserve">Conducted financial audits for clients in Saint Petersburg’s real estate and construction industries, focusing on compliance with PBU standards and tax obligations under the Russian Tax Code.</w:t>
      </w:r>
    </w:p>
    <w:p>
      <w:pPr>
        <w:numPr>
          <w:ilvl w:val="0"/>
          <w:numId w:val="1002"/>
        </w:numPr>
        <w:pStyle w:val="Compact"/>
      </w:pPr>
      <w:r>
        <w:t xml:space="preserve">Identified discrepancies in revenue recognition practices, resulting in improved transparency for 15+ organizations operating within the Saint Petersburg metropolitan area.</w:t>
      </w:r>
    </w:p>
    <w:p>
      <w:pPr>
        <w:numPr>
          <w:ilvl w:val="0"/>
          <w:numId w:val="1002"/>
        </w:numPr>
        <w:pStyle w:val="Compact"/>
      </w:pPr>
      <w:r>
        <w:t xml:space="preserve">Assisted in implementing electronic audit trails to meet regulatory requirements from the Russian Ministry of Finance.</w:t>
      </w:r>
    </w:p>
    <w:p>
      <w:pPr>
        <w:numPr>
          <w:ilvl w:val="0"/>
          <w:numId w:val="1002"/>
        </w:numPr>
        <w:pStyle w:val="Compact"/>
      </w:pPr>
      <w:r>
        <w:t xml:space="preserve">Supported cross-border audit engagements for clients with operations in Europe and Asia, leveraging Saint Petersburg’s role as a key logistics hub.</w:t>
      </w:r>
    </w:p>
    <w:bookmarkEnd w:id="23"/>
    <w:bookmarkStart w:id="24" w:name="Xf2530281f1e38180082ba4fd212b0bc59b22855"/>
    <w:p>
      <w:pPr>
        <w:pStyle w:val="Heading4"/>
      </w:pPr>
      <w:r>
        <w:t xml:space="preserve">Junior Auditor | PricewaterhouseCoopers (PwC) Russia</w:t>
      </w:r>
    </w:p>
    <w:p>
      <w:pPr>
        <w:pStyle w:val="FirstParagraph"/>
      </w:pPr>
      <w:r>
        <w:rPr>
          <w:iCs/>
          <w:i/>
        </w:rPr>
        <w:t xml:space="preserve">January 2011 – June 2014</w:t>
      </w:r>
    </w:p>
    <w:p>
      <w:pPr>
        <w:numPr>
          <w:ilvl w:val="0"/>
          <w:numId w:val="1003"/>
        </w:numPr>
        <w:pStyle w:val="Compact"/>
      </w:pPr>
      <w:r>
        <w:t xml:space="preserve">Gained foundational experience in audit procedures, including financial statement analysis and internal control assessments for SMEs in Saint Petersburg.</w:t>
      </w:r>
    </w:p>
    <w:p>
      <w:pPr>
        <w:numPr>
          <w:ilvl w:val="0"/>
          <w:numId w:val="1003"/>
        </w:numPr>
        <w:pStyle w:val="Compact"/>
      </w:pPr>
      <w:r>
        <w:t xml:space="preserve">Supported audits of state-owned enterprises, ensuring alignment with Russian Government Decree No. 975-p on Audit Activities.</w:t>
      </w:r>
    </w:p>
    <w:p>
      <w:pPr>
        <w:numPr>
          <w:ilvl w:val="0"/>
          <w:numId w:val="1003"/>
        </w:numPr>
        <w:pStyle w:val="Compact"/>
      </w:pPr>
      <w:r>
        <w:t xml:space="preserve">Contributed to the development of templates for audit reports tailored to Saint Petersburg’s regulatory landscape.</w:t>
      </w:r>
    </w:p>
    <w:bookmarkEnd w:id="24"/>
    <w:bookmarkEnd w:id="25"/>
    <w:bookmarkStart w:id="27" w:name="education"/>
    <w:p>
      <w:pPr>
        <w:pStyle w:val="Heading3"/>
      </w:pPr>
      <w:r>
        <w:t xml:space="preserve">Education</w:t>
      </w:r>
    </w:p>
    <w:bookmarkStart w:id="26" w:name="X0809207804435e04ce40b7084f780f68693986f"/>
    <w:p>
      <w:pPr>
        <w:pStyle w:val="Heading4"/>
      </w:pPr>
      <w:r>
        <w:t xml:space="preserve">Bachelor of Science in Accounting and Auditing</w:t>
      </w:r>
    </w:p>
    <w:p>
      <w:pPr>
        <w:pStyle w:val="FirstParagraph"/>
      </w:pPr>
      <w:r>
        <w:rPr>
          <w:iCs/>
          <w:i/>
        </w:rPr>
        <w:t xml:space="preserve">Leningrad State University, Saint Petersburg, Russia</w:t>
      </w:r>
      <w:r>
        <w:br/>
      </w:r>
      <w:r>
        <w:t xml:space="preserve">Graduated: June 2010</w:t>
      </w:r>
      <w:r>
        <w:br/>
      </w:r>
      <w:r>
        <w:t xml:space="preserve">Relevant coursework: Russian Tax Law, Financial Auditing, Corporate Governance</w:t>
      </w:r>
    </w:p>
    <w:bookmarkEnd w:id="26"/>
    <w:bookmarkEnd w:id="27"/>
    <w:bookmarkStart w:id="30" w:name="certifications-and-skills"/>
    <w:p>
      <w:pPr>
        <w:pStyle w:val="Heading3"/>
      </w:pPr>
      <w:r>
        <w:t xml:space="preserve">Certifications and Skills</w:t>
      </w:r>
    </w:p>
    <w:p>
      <w:pPr>
        <w:numPr>
          <w:ilvl w:val="0"/>
          <w:numId w:val="1004"/>
        </w:numPr>
        <w:pStyle w:val="Compact"/>
      </w:pPr>
      <w:r>
        <w:rPr>
          <w:bCs/>
          <w:b/>
        </w:rPr>
        <w:t xml:space="preserve">Certified Public Accountant (CPA)</w:t>
      </w:r>
      <w:r>
        <w:t xml:space="preserve"> </w:t>
      </w:r>
      <w:r>
        <w:t xml:space="preserve">– Russia (2015)</w:t>
      </w:r>
    </w:p>
    <w:p>
      <w:pPr>
        <w:numPr>
          <w:ilvl w:val="0"/>
          <w:numId w:val="1004"/>
        </w:numPr>
        <w:pStyle w:val="Compact"/>
      </w:pPr>
      <w:r>
        <w:rPr>
          <w:bCs/>
          <w:b/>
        </w:rPr>
        <w:t xml:space="preserve">Russian Association of Certified Auditors (RAC)</w:t>
      </w:r>
      <w:r>
        <w:t xml:space="preserve"> </w:t>
      </w:r>
      <w:r>
        <w:t xml:space="preserve">– Member since 2016</w:t>
      </w:r>
    </w:p>
    <w:p>
      <w:pPr>
        <w:numPr>
          <w:ilvl w:val="0"/>
          <w:numId w:val="1004"/>
        </w:numPr>
        <w:pStyle w:val="Compact"/>
      </w:pPr>
      <w:r>
        <w:rPr>
          <w:bCs/>
          <w:b/>
        </w:rPr>
        <w:t xml:space="preserve">ISO 9001:2015 Internal Auditor Certification</w:t>
      </w:r>
    </w:p>
    <w:p>
      <w:pPr>
        <w:numPr>
          <w:ilvl w:val="0"/>
          <w:numId w:val="1004"/>
        </w:numPr>
        <w:pStyle w:val="Compact"/>
      </w:pPr>
      <w:r>
        <w:t xml:space="preserve">Fluent in Russian and English, with intermediate proficiency in German.</w:t>
      </w:r>
    </w:p>
    <w:bookmarkStart w:id="28" w:name="technical-skills"/>
    <w:p>
      <w:pPr>
        <w:pStyle w:val="Heading4"/>
      </w:pPr>
      <w:r>
        <w:t xml:space="preserve">Technical Skills</w:t>
      </w:r>
    </w:p>
    <w:p>
      <w:pPr>
        <w:numPr>
          <w:ilvl w:val="0"/>
          <w:numId w:val="1005"/>
        </w:numPr>
        <w:pStyle w:val="Compact"/>
      </w:pPr>
      <w:r>
        <w:t xml:space="preserve">Auditing software: AuditCommand, IDEA, QuickBooks (Russia version)</w:t>
      </w:r>
    </w:p>
    <w:p>
      <w:pPr>
        <w:numPr>
          <w:ilvl w:val="0"/>
          <w:numId w:val="1005"/>
        </w:numPr>
        <w:pStyle w:val="Compact"/>
      </w:pPr>
      <w:r>
        <w:t xml:space="preserve">Accounting systems: 1C:Enterprise (local standard), SAP</w:t>
      </w:r>
    </w:p>
    <w:p>
      <w:pPr>
        <w:numPr>
          <w:ilvl w:val="0"/>
          <w:numId w:val="1005"/>
        </w:numPr>
        <w:pStyle w:val="Compact"/>
      </w:pPr>
      <w:r>
        <w:t xml:space="preserve">Data analysis tools: Excel (advanced), Power BI</w:t>
      </w:r>
    </w:p>
    <w:bookmarkEnd w:id="28"/>
    <w:bookmarkStart w:id="29" w:name="industry-knowledge"/>
    <w:p>
      <w:pPr>
        <w:pStyle w:val="Heading4"/>
      </w:pPr>
      <w:r>
        <w:t xml:space="preserve">Industry Knowledge</w:t>
      </w:r>
    </w:p>
    <w:p>
      <w:pPr>
        <w:numPr>
          <w:ilvl w:val="0"/>
          <w:numId w:val="1006"/>
        </w:numPr>
        <w:pStyle w:val="Compact"/>
      </w:pPr>
      <w:r>
        <w:t xml:space="preserve">Deep understanding of Russian PBU standards, Tax Code (Chapter 25), and Central Bank regulations.</w:t>
      </w:r>
    </w:p>
    <w:p>
      <w:pPr>
        <w:numPr>
          <w:ilvl w:val="0"/>
          <w:numId w:val="1006"/>
        </w:numPr>
        <w:pStyle w:val="Compact"/>
      </w:pPr>
      <w:r>
        <w:t xml:space="preserve">Familiarity with Saint Petersburg’s business environment, including the city’s role as a financial and trade center in North-West Russia.</w:t>
      </w:r>
    </w:p>
    <w:bookmarkEnd w:id="29"/>
    <w:bookmarkEnd w:id="30"/>
    <w:bookmarkStart w:id="31" w:name="professional-affiliations"/>
    <w:p>
      <w:pPr>
        <w:pStyle w:val="Heading3"/>
      </w:pPr>
      <w:r>
        <w:t xml:space="preserve">Professional Affiliations</w:t>
      </w:r>
    </w:p>
    <w:p>
      <w:pPr>
        <w:numPr>
          <w:ilvl w:val="0"/>
          <w:numId w:val="1007"/>
        </w:numPr>
        <w:pStyle w:val="Compact"/>
      </w:pPr>
      <w:r>
        <w:t xml:space="preserve">Russian Association of Certified Auditors (RAC) – Active member since 2016</w:t>
      </w:r>
    </w:p>
    <w:p>
      <w:pPr>
        <w:numPr>
          <w:ilvl w:val="0"/>
          <w:numId w:val="1007"/>
        </w:numPr>
        <w:pStyle w:val="Compact"/>
      </w:pPr>
      <w:r>
        <w:t xml:space="preserve">Association of Auditors of Saint Petersburg – Participated in regional seminars on audit innovation and digital transformation.</w:t>
      </w:r>
    </w:p>
    <w:bookmarkEnd w:id="31"/>
    <w:bookmarkStart w:id="32" w:name="additional-information"/>
    <w:p>
      <w:pPr>
        <w:pStyle w:val="Heading3"/>
      </w:pPr>
      <w:r>
        <w:t xml:space="preserve">Additional Information</w:t>
      </w:r>
    </w:p>
    <w:p>
      <w:pPr>
        <w:pStyle w:val="FirstParagraph"/>
      </w:pPr>
      <w:r>
        <w:t xml:space="preserve">As an Auditor in Russia Saint Petersburg, I have consistently emphasized the importance of local regulatory expertise alongside global methodologies. My work reflects a commitment to supporting businesses navigating the complexities of Russia’s evolving financial landscape. I am particularly passionate about helping organizations in Saint Petersburg leverage audit processes to enhance operational efficiency and compliance with both national and international standards.</w:t>
      </w:r>
    </w:p>
    <w:bookmarkEnd w:id="32"/>
    <w:p>
      <w:pPr>
        <w:pStyle w:val="BodyText"/>
      </w:pPr>
      <w:r>
        <w:t xml:space="preserve">Curriculum Vitae for Auditor |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Russia Saint Petersburg</dc:title>
  <dc:creator/>
  <dc:language>en</dc:language>
  <cp:keywords/>
  <dcterms:created xsi:type="dcterms:W3CDTF">2025-12-07T23:57:22Z</dcterms:created>
  <dcterms:modified xsi:type="dcterms:W3CDTF">2025-12-07T23:57:22Z</dcterms:modified>
</cp:coreProperties>
</file>

<file path=docProps/custom.xml><?xml version="1.0" encoding="utf-8"?>
<Properties xmlns="http://schemas.openxmlformats.org/officeDocument/2006/custom-properties" xmlns:vt="http://schemas.openxmlformats.org/officeDocument/2006/docPropsVTypes"/>
</file>