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highly motivated and detail-oriented Auditor with over [X years] of experience in financial compliance, risk management, and internal controls. Specialized in navigating the regulatory landscape of the United Arab Emirates (UAE), particularly Abu Dhabi, to ensure adherence to local and international accounting standards. Proven ability to conduct audits for businesses across diverse sectors including finance, energy, construction, and real estate. Committed to delivering accurate financial reporting and fostering transparency in operations within the UAE's dynamic market.</w:t>
      </w:r>
    </w:p>
    <w:bookmarkEnd w:id="21"/>
    <w:bookmarkStart w:id="25" w:name="work-experience"/>
    <w:p>
      <w:pPr>
        <w:pStyle w:val="Heading2"/>
      </w:pPr>
      <w:r>
        <w:t xml:space="preserve">Work Experience</w:t>
      </w:r>
    </w:p>
    <w:bookmarkStart w:id="22" w:name="audit-manager"/>
    <w:p>
      <w:pPr>
        <w:pStyle w:val="Heading3"/>
      </w:pPr>
      <w:r>
        <w:t xml:space="preserve">Audit Manager</w:t>
      </w:r>
    </w:p>
    <w:p>
      <w:pPr>
        <w:pStyle w:val="FirstParagraph"/>
      </w:pPr>
      <w:r>
        <w:rPr>
          <w:bCs/>
          <w:b/>
        </w:rPr>
        <w:t xml:space="preserve">ABC Audit &amp; Consulting Services</w:t>
      </w:r>
      <w:r>
        <w:t xml:space="preserve">, Abu Dhabi, UAE | [Start Date] – [End Date]</w:t>
      </w:r>
    </w:p>
    <w:p>
      <w:pPr>
        <w:numPr>
          <w:ilvl w:val="0"/>
          <w:numId w:val="1001"/>
        </w:numPr>
        <w:pStyle w:val="Compact"/>
      </w:pPr>
      <w:r>
        <w:t xml:space="preserve">Lead a team of 10 auditors to conduct internal and external audits for multinational corporations operating in Abu Dhabi, ensuring compliance with the UAE's Federal Tax Authority (FTA) regulations and International Financial Reporting Standards (IFRS).</w:t>
      </w:r>
    </w:p>
    <w:p>
      <w:pPr>
        <w:numPr>
          <w:ilvl w:val="0"/>
          <w:numId w:val="1001"/>
        </w:numPr>
        <w:pStyle w:val="Compact"/>
      </w:pPr>
      <w:r>
        <w:t xml:space="preserve">Developed audit strategies tailored to the unique regulatory environment of the United Arab Emirates, including adherence to the UAE’s Accounting Standards and local corporate governance frameworks.</w:t>
      </w:r>
    </w:p>
    <w:p>
      <w:pPr>
        <w:numPr>
          <w:ilvl w:val="0"/>
          <w:numId w:val="1001"/>
        </w:numPr>
        <w:pStyle w:val="Compact"/>
      </w:pPr>
      <w:r>
        <w:t xml:space="preserve">Collaborated with senior management to identify financial risks and implement corrective measures, improving operational efficiency by 20% in 2023.</w:t>
      </w:r>
    </w:p>
    <w:p>
      <w:pPr>
        <w:numPr>
          <w:ilvl w:val="0"/>
          <w:numId w:val="1001"/>
        </w:numPr>
        <w:pStyle w:val="Compact"/>
      </w:pPr>
      <w:r>
        <w:t xml:space="preserve">Provided expert guidance on tax planning and transfer pricing for clients in the energy sector, leveraging in-depth knowledge of the UAE’s tax incentives for Abu Dhabi-based entities.</w:t>
      </w:r>
    </w:p>
    <w:bookmarkEnd w:id="22"/>
    <w:bookmarkStart w:id="23" w:name="audit-senior"/>
    <w:p>
      <w:pPr>
        <w:pStyle w:val="Heading3"/>
      </w:pPr>
      <w:r>
        <w:t xml:space="preserve">Audit Senior</w:t>
      </w:r>
    </w:p>
    <w:p>
      <w:pPr>
        <w:pStyle w:val="FirstParagraph"/>
      </w:pPr>
      <w:r>
        <w:rPr>
          <w:bCs/>
          <w:b/>
        </w:rPr>
        <w:t xml:space="preserve">XYZ Financial Services</w:t>
      </w:r>
      <w:r>
        <w:t xml:space="preserve">, Abu Dhabi, UAE | [Start Date] – [End Date]</w:t>
      </w:r>
    </w:p>
    <w:p>
      <w:pPr>
        <w:numPr>
          <w:ilvl w:val="0"/>
          <w:numId w:val="1002"/>
        </w:numPr>
        <w:pStyle w:val="Compact"/>
      </w:pPr>
      <w:r>
        <w:t xml:space="preserve">Conducted comprehensive audits for clients in the construction and real estate industries, ensuring alignment with the UAE’s regulatory requirements and financial reporting standards.</w:t>
      </w:r>
    </w:p>
    <w:p>
      <w:pPr>
        <w:numPr>
          <w:ilvl w:val="0"/>
          <w:numId w:val="1002"/>
        </w:numPr>
        <w:pStyle w:val="Compact"/>
      </w:pPr>
      <w:r>
        <w:t xml:space="preserve">Identified discrepancies in financial statements and provided actionable recommendations to enhance transparency, leading to improved stakeholder trust in 2022.</w:t>
      </w:r>
    </w:p>
    <w:p>
      <w:pPr>
        <w:numPr>
          <w:ilvl w:val="0"/>
          <w:numId w:val="1002"/>
        </w:numPr>
        <w:pStyle w:val="Compact"/>
      </w:pPr>
      <w:r>
        <w:t xml:space="preserve">Trained junior auditors on UAE-specific audit procedures, including the use of local accounting software such as SAP and Oracle Financials.</w:t>
      </w:r>
    </w:p>
    <w:p>
      <w:pPr>
        <w:numPr>
          <w:ilvl w:val="0"/>
          <w:numId w:val="1002"/>
        </w:numPr>
        <w:pStyle w:val="Compact"/>
      </w:pPr>
      <w:r>
        <w:t xml:space="preserve">Supported clients in preparing for audits by the Abu Dhabi Securities Market (ADSM) and other regulatory bodies, ensuring compliance with UAE laws.</w:t>
      </w:r>
    </w:p>
    <w:bookmarkEnd w:id="23"/>
    <w:bookmarkStart w:id="24" w:name="audit-assistant"/>
    <w:p>
      <w:pPr>
        <w:pStyle w:val="Heading3"/>
      </w:pPr>
      <w:r>
        <w:t xml:space="preserve">Audit Assistant</w:t>
      </w:r>
    </w:p>
    <w:p>
      <w:pPr>
        <w:pStyle w:val="FirstParagraph"/>
      </w:pPr>
      <w:r>
        <w:rPr>
          <w:bCs/>
          <w:b/>
        </w:rPr>
        <w:t xml:space="preserve">Global Audit Solutions</w:t>
      </w:r>
      <w:r>
        <w:t xml:space="preserve">, Abu Dhabi, UAE | [Start Date] – [End Date]</w:t>
      </w:r>
    </w:p>
    <w:p>
      <w:pPr>
        <w:numPr>
          <w:ilvl w:val="0"/>
          <w:numId w:val="1003"/>
        </w:numPr>
        <w:pStyle w:val="Compact"/>
      </w:pPr>
      <w:r>
        <w:t xml:space="preserve">Assisted in the preparation of audit reports for SMEs and large corporations, focusing on financial accuracy and compliance with the UAE’s tax laws.</w:t>
      </w:r>
    </w:p>
    <w:p>
      <w:pPr>
        <w:numPr>
          <w:ilvl w:val="0"/>
          <w:numId w:val="1003"/>
        </w:numPr>
        <w:pStyle w:val="Compact"/>
      </w:pPr>
      <w:r>
        <w:t xml:space="preserve">Conducted preliminary audits of financial records, ensuring adherence to the United Arab Emirates’ Accounting Standards and internal control policies.</w:t>
      </w:r>
    </w:p>
    <w:p>
      <w:pPr>
        <w:numPr>
          <w:ilvl w:val="0"/>
          <w:numId w:val="1003"/>
        </w:numPr>
        <w:pStyle w:val="Compact"/>
      </w:pPr>
      <w:r>
        <w:t xml:space="preserve">Collaborated with cross-functional teams to streamline audit processes, reducing project timelines by 15% in 2021.</w:t>
      </w:r>
    </w:p>
    <w:p>
      <w:pPr>
        <w:numPr>
          <w:ilvl w:val="0"/>
          <w:numId w:val="1003"/>
        </w:numPr>
        <w:pStyle w:val="Compact"/>
      </w:pPr>
      <w:r>
        <w:t xml:space="preserve">Gained hands-on experience in auditing public sector entities, including government departments and state-owned enterprises in Abu Dhabi.</w:t>
      </w:r>
    </w:p>
    <w:bookmarkEnd w:id="24"/>
    <w:bookmarkEnd w:id="25"/>
    <w:bookmarkStart w:id="28" w:name="education"/>
    <w:p>
      <w:pPr>
        <w:pStyle w:val="Heading2"/>
      </w:pPr>
      <w:r>
        <w:t xml:space="preserve">Education</w:t>
      </w:r>
    </w:p>
    <w:bookmarkStart w:id="26" w:name="bachelor-of-science-in-accounting"/>
    <w:p>
      <w:pPr>
        <w:pStyle w:val="Heading3"/>
      </w:pPr>
      <w:r>
        <w:t xml:space="preserve">Bachelor of Science in Accounting</w:t>
      </w:r>
    </w:p>
    <w:p>
      <w:pPr>
        <w:pStyle w:val="FirstParagraph"/>
      </w:pPr>
      <w:r>
        <w:rPr>
          <w:bCs/>
          <w:b/>
        </w:rPr>
        <w:t xml:space="preserve">Abu Dhabi University</w:t>
      </w:r>
      <w:r>
        <w:t xml:space="preserve">, UAE | [Graduation Year]</w:t>
      </w:r>
    </w:p>
    <w:p>
      <w:pPr>
        <w:pStyle w:val="BodyText"/>
      </w:pPr>
      <w:r>
        <w:t xml:space="preserve">Relevant coursework: Auditing, Taxation, Financial Management, and UAE Corporate Law.</w:t>
      </w:r>
    </w:p>
    <w:bookmarkEnd w:id="26"/>
    <w:bookmarkStart w:id="27" w:name="certification-in-internal-auditing-cia"/>
    <w:p>
      <w:pPr>
        <w:pStyle w:val="Heading3"/>
      </w:pPr>
      <w:r>
        <w:t xml:space="preserve">Certification in Internal Auditing (CIA)</w:t>
      </w:r>
    </w:p>
    <w:p>
      <w:pPr>
        <w:pStyle w:val="FirstParagraph"/>
      </w:pPr>
      <w:r>
        <w:rPr>
          <w:bCs/>
          <w:b/>
        </w:rPr>
        <w:t xml:space="preserve">Institute of Internal Auditors (IIA)</w:t>
      </w:r>
      <w:r>
        <w:t xml:space="preserve">, UAE | [Year]</w:t>
      </w:r>
    </w:p>
    <w:p>
      <w:pPr>
        <w:pStyle w:val="BodyText"/>
      </w:pPr>
      <w:r>
        <w:t xml:space="preserve">Specialized training in risk assessment, fraud detection, and compliance with UAE audit standards.</w:t>
      </w:r>
    </w:p>
    <w:bookmarkEnd w:id="27"/>
    <w:bookmarkEnd w:id="28"/>
    <w:bookmarkStart w:id="29" w:name="skills"/>
    <w:p>
      <w:pPr>
        <w:pStyle w:val="Heading2"/>
      </w:pPr>
      <w:r>
        <w:t xml:space="preserve">Skills</w:t>
      </w:r>
    </w:p>
    <w:p>
      <w:pPr>
        <w:numPr>
          <w:ilvl w:val="0"/>
          <w:numId w:val="1004"/>
        </w:numPr>
        <w:pStyle w:val="Compact"/>
      </w:pPr>
      <w:r>
        <w:rPr>
          <w:bCs/>
          <w:b/>
        </w:rPr>
        <w:t xml:space="preserve">Technical Skills:</w:t>
      </w:r>
      <w:r>
        <w:t xml:space="preserve"> </w:t>
      </w:r>
      <w:r>
        <w:t xml:space="preserve">Proficient in auditing software (e.g., ACL, IDEA), Microsoft Excel (advanced formulas and VBA), and data analysis tools.</w:t>
      </w:r>
    </w:p>
    <w:p>
      <w:pPr>
        <w:numPr>
          <w:ilvl w:val="0"/>
          <w:numId w:val="1004"/>
        </w:numPr>
        <w:pStyle w:val="Compact"/>
      </w:pPr>
      <w:r>
        <w:rPr>
          <w:bCs/>
          <w:b/>
        </w:rPr>
        <w:t xml:space="preserve">Regulatory Knowledge:</w:t>
      </w:r>
      <w:r>
        <w:t xml:space="preserve"> </w:t>
      </w:r>
      <w:r>
        <w:t xml:space="preserve">Expertise in UAE Federal Tax Authority guidelines, IFRS, and the United Arab Emirates’ Accounting Standards.</w:t>
      </w:r>
    </w:p>
    <w:p>
      <w:pPr>
        <w:numPr>
          <w:ilvl w:val="0"/>
          <w:numId w:val="1004"/>
        </w:numPr>
        <w:pStyle w:val="Compact"/>
      </w:pPr>
      <w:r>
        <w:rPr>
          <w:bCs/>
          <w:b/>
        </w:rPr>
        <w:t xml:space="preserve">Languages:</w:t>
      </w:r>
      <w:r>
        <w:t xml:space="preserve"> </w:t>
      </w:r>
      <w:r>
        <w:t xml:space="preserve">Fluent in English and Arabic, with basic knowledge of French and Hindi (if applicable).</w:t>
      </w:r>
    </w:p>
    <w:p>
      <w:pPr>
        <w:numPr>
          <w:ilvl w:val="0"/>
          <w:numId w:val="1004"/>
        </w:numPr>
        <w:pStyle w:val="Compact"/>
      </w:pPr>
      <w:r>
        <w:rPr>
          <w:bCs/>
          <w:b/>
        </w:rPr>
        <w:t xml:space="preserve">Soft Skills:</w:t>
      </w:r>
      <w:r>
        <w:t xml:space="preserve"> </w:t>
      </w:r>
      <w:r>
        <w:t xml:space="preserve">Strong analytical skills, attention to detail, communication, and ability to work under pressure in fast-paced environments.</w:t>
      </w:r>
    </w:p>
    <w:bookmarkEnd w:id="29"/>
    <w:bookmarkStart w:id="30" w:name="certifications"/>
    <w:p>
      <w:pPr>
        <w:pStyle w:val="Heading2"/>
      </w:pPr>
      <w:r>
        <w:t xml:space="preserve">Certifications</w:t>
      </w:r>
    </w:p>
    <w:p>
      <w:pPr>
        <w:numPr>
          <w:ilvl w:val="0"/>
          <w:numId w:val="1005"/>
        </w:numPr>
        <w:pStyle w:val="Compact"/>
      </w:pPr>
      <w:r>
        <w:rPr>
          <w:bCs/>
          <w:b/>
        </w:rPr>
        <w:t xml:space="preserve">Chartered Accountant (CA) – UAE</w:t>
      </w:r>
      <w:r>
        <w:t xml:space="preserve">: [Year]</w:t>
      </w:r>
    </w:p>
    <w:p>
      <w:pPr>
        <w:numPr>
          <w:ilvl w:val="0"/>
          <w:numId w:val="1005"/>
        </w:numPr>
        <w:pStyle w:val="Compact"/>
      </w:pPr>
      <w:r>
        <w:rPr>
          <w:bCs/>
          <w:b/>
        </w:rPr>
        <w:t xml:space="preserve">ACCA (Association of Chartered Certified Accountants)</w:t>
      </w:r>
      <w:r>
        <w:t xml:space="preserve">: [Year]</w:t>
      </w:r>
    </w:p>
    <w:p>
      <w:pPr>
        <w:numPr>
          <w:ilvl w:val="0"/>
          <w:numId w:val="1005"/>
        </w:numPr>
        <w:pStyle w:val="Compact"/>
      </w:pPr>
      <w:r>
        <w:rPr>
          <w:bCs/>
          <w:b/>
        </w:rPr>
        <w:t xml:space="preserve">CISA (Certified Information Systems Auditor)</w:t>
      </w:r>
      <w:r>
        <w:t xml:space="preserve">: [Year]</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UAE Institute of Chartered Accountants (UICPA)</w:t>
      </w:r>
    </w:p>
    <w:p>
      <w:pPr>
        <w:numPr>
          <w:ilvl w:val="0"/>
          <w:numId w:val="1006"/>
        </w:numPr>
        <w:pStyle w:val="Compact"/>
      </w:pPr>
      <w:r>
        <w:rPr>
          <w:bCs/>
          <w:b/>
        </w:rPr>
        <w:t xml:space="preserve">Abu Dhabi Chamber of Commerce and Industry</w:t>
      </w:r>
    </w:p>
    <w:p>
      <w:pPr>
        <w:numPr>
          <w:ilvl w:val="0"/>
          <w:numId w:val="1006"/>
        </w:numPr>
        <w:pStyle w:val="Compact"/>
      </w:pPr>
      <w:r>
        <w:rPr>
          <w:bCs/>
          <w:b/>
        </w:rPr>
        <w:t xml:space="preserve">Audit and Accounting Standards Committee (AASC), UAE</w:t>
      </w:r>
    </w:p>
    <w:bookmarkEnd w:id="31"/>
    <w:bookmarkStart w:id="32" w:name="additional-information"/>
    <w:p>
      <w:pPr>
        <w:pStyle w:val="Heading2"/>
      </w:pPr>
      <w:r>
        <w:t xml:space="preserve">Additional Information</w:t>
      </w:r>
    </w:p>
    <w:p>
      <w:pPr>
        <w:pStyle w:val="FirstParagraph"/>
      </w:pPr>
      <w:r>
        <w:rPr>
          <w:bCs/>
          <w:b/>
        </w:rPr>
        <w:t xml:space="preserve">Projects:</w:t>
      </w:r>
      <w:r>
        <w:t xml:space="preserve"> </w:t>
      </w:r>
      <w:r>
        <w:t xml:space="preserve">Led a 6-month audit project for a major Abu Dhabi-based oil and gas company, resulting in a 30% reduction in operational risks.</w:t>
      </w:r>
    </w:p>
    <w:p>
      <w:pPr>
        <w:pStyle w:val="BodyText"/>
      </w:pPr>
      <w:r>
        <w:rPr>
          <w:bCs/>
          <w:b/>
        </w:rPr>
        <w:t xml:space="preserve">Volunteer Work:</w:t>
      </w:r>
      <w:r>
        <w:t xml:space="preserve"> </w:t>
      </w:r>
      <w:r>
        <w:t xml:space="preserve">Provided pro bono audit services to non-profit organizations in the UAE, ensuring compliance with local tax regulations and financial transparency.</w:t>
      </w:r>
    </w:p>
    <w:p>
      <w:pPr>
        <w:pStyle w:val="BodyText"/>
      </w:pPr>
      <w:r>
        <w:rPr>
          <w:bCs/>
          <w:b/>
        </w:rPr>
        <w:t xml:space="preserve">Publications:</w:t>
      </w:r>
      <w:r>
        <w:t xml:space="preserve"> </w:t>
      </w:r>
      <w:r>
        <w:t xml:space="preserve">Authored an article on "The Role of Auditors in Ensuring Financial Integrity in the UAE" published in the Abu Dhabi Business Journal (2023).</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United Arab Emirates Abu Dhabi</dc:title>
  <dc:creator/>
  <dc:language>en</dc:language>
  <cp:keywords/>
  <dcterms:created xsi:type="dcterms:W3CDTF">2026-07-28T14:52:47Z</dcterms:created>
  <dcterms:modified xsi:type="dcterms:W3CDTF">2026-07-28T14:52:47Z</dcterms:modified>
</cp:coreProperties>
</file>

<file path=docProps/custom.xml><?xml version="1.0" encoding="utf-8"?>
<Properties xmlns="http://schemas.openxmlformats.org/officeDocument/2006/custom-properties" xmlns:vt="http://schemas.openxmlformats.org/officeDocument/2006/docPropsVTypes"/>
</file>