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Los Angeles, United States</w:t>
      </w:r>
    </w:p>
    <w:bookmarkStart w:id="20" w:name="professional-summary"/>
    <w:p>
      <w:pPr>
        <w:pStyle w:val="Heading2"/>
      </w:pPr>
      <w:r>
        <w:t xml:space="preserve">Professional Summary</w:t>
      </w:r>
    </w:p>
    <w:p>
      <w:pPr>
        <w:pStyle w:val="FirstParagraph"/>
      </w:pPr>
      <w:r>
        <w:t xml:space="preserve">A highly motivated and detail-oriented Auditor with over 8 years of experience in financial compliance, risk assessment, and internal controls within the United States Los Angeles business ecosystem. Specializing in auditing public and private sector organizations, ensuring adherence to regulatory standards such as GAAP (Generally Accepted Accounting Principles) and SOX (Sarbanes-Oxley Act). Proven expertise in conducting audits for industries ranging from healthcare to technology, with a strong commitment to ethical practices and financial transparency. A dedicated professional based in Los Angeles, leveraging local market insights to deliver impactful audit solutions.</w:t>
      </w:r>
    </w:p>
    <w:bookmarkEnd w:id="20"/>
    <w:bookmarkStart w:id="24" w:name="professional-experience"/>
    <w:p>
      <w:pPr>
        <w:pStyle w:val="Heading2"/>
      </w:pPr>
      <w:r>
        <w:t xml:space="preserve">Professional Experience</w:t>
      </w:r>
    </w:p>
    <w:bookmarkStart w:id="21" w:name="audit-senior-abc-accounting-firm"/>
    <w:p>
      <w:pPr>
        <w:pStyle w:val="Heading3"/>
      </w:pPr>
      <w:r>
        <w:t xml:space="preserve">Audit Senior | ABC Accounting Firm</w:t>
      </w:r>
    </w:p>
    <w:p>
      <w:pPr>
        <w:pStyle w:val="FirstParagraph"/>
      </w:pPr>
      <w:r>
        <w:rPr>
          <w:iCs/>
          <w:i/>
        </w:rPr>
        <w:t xml:space="preserve">Los Angeles, United States | January 2019 – Present</w:t>
      </w:r>
    </w:p>
    <w:p>
      <w:pPr>
        <w:numPr>
          <w:ilvl w:val="0"/>
          <w:numId w:val="1001"/>
        </w:numPr>
        <w:pStyle w:val="Compact"/>
      </w:pPr>
      <w:r>
        <w:t xml:space="preserve">Lead audits for 50+ clients across diverse industries, including healthcare, real estate, and technology, ensuring compliance with federal and state regulations.</w:t>
      </w:r>
    </w:p>
    <w:p>
      <w:pPr>
        <w:numPr>
          <w:ilvl w:val="0"/>
          <w:numId w:val="1001"/>
        </w:numPr>
        <w:pStyle w:val="Compact"/>
      </w:pPr>
      <w:r>
        <w:t xml:space="preserve">Collaborated with cross-functional teams to design audit plans tailored to the unique needs of Los Angeles-based businesses, enhancing operational efficiency and risk mitigation strategies.</w:t>
      </w:r>
    </w:p>
    <w:p>
      <w:pPr>
        <w:numPr>
          <w:ilvl w:val="0"/>
          <w:numId w:val="1001"/>
        </w:numPr>
        <w:pStyle w:val="Compact"/>
      </w:pPr>
      <w:r>
        <w:t xml:space="preserve">Utilized advanced accounting software (e.g., QuickBooks, SAP) to analyze financial statements, identify discrepancies, and provide actionable recommendations for improvement.</w:t>
      </w:r>
    </w:p>
    <w:p>
      <w:pPr>
        <w:numPr>
          <w:ilvl w:val="0"/>
          <w:numId w:val="1001"/>
        </w:numPr>
        <w:pStyle w:val="Compact"/>
      </w:pPr>
      <w:r>
        <w:t xml:space="preserve">Presented findings to senior management and stakeholders in Los Angeles, fostering trust through clear communication and data-driven insights.</w:t>
      </w:r>
    </w:p>
    <w:p>
      <w:pPr>
        <w:numPr>
          <w:ilvl w:val="0"/>
          <w:numId w:val="1001"/>
        </w:numPr>
        <w:pStyle w:val="Compact"/>
      </w:pPr>
      <w:r>
        <w:t xml:space="preserve">Mentored junior auditors in the United States Los Angeles region, contributing to the development of a skilled audit team aligned with industry best practices.</w:t>
      </w:r>
    </w:p>
    <w:bookmarkEnd w:id="21"/>
    <w:bookmarkStart w:id="22" w:name="audit-analyst-xyz-financial-services"/>
    <w:p>
      <w:pPr>
        <w:pStyle w:val="Heading3"/>
      </w:pPr>
      <w:r>
        <w:t xml:space="preserve">Audit Analyst | XYZ Financial Services</w:t>
      </w:r>
    </w:p>
    <w:p>
      <w:pPr>
        <w:pStyle w:val="FirstParagraph"/>
      </w:pPr>
      <w:r>
        <w:rPr>
          <w:iCs/>
          <w:i/>
        </w:rPr>
        <w:t xml:space="preserve">Los Angeles, United States | June 2016 – December 2018</w:t>
      </w:r>
    </w:p>
    <w:p>
      <w:pPr>
        <w:numPr>
          <w:ilvl w:val="0"/>
          <w:numId w:val="1002"/>
        </w:numPr>
        <w:pStyle w:val="Compact"/>
      </w:pPr>
      <w:r>
        <w:t xml:space="preserve">Conducted financial audits for small to mid-sized enterprises in Los Angeles, ensuring adherence to IRS and SEC guidelines.</w:t>
      </w:r>
    </w:p>
    <w:p>
      <w:pPr>
        <w:numPr>
          <w:ilvl w:val="0"/>
          <w:numId w:val="1002"/>
        </w:numPr>
        <w:pStyle w:val="Compact"/>
      </w:pPr>
      <w:r>
        <w:t xml:space="preserve">Identified cost-saving opportunities and internal control weaknesses, resulting in a 15% reduction in audit-related expenses for clients.</w:t>
      </w:r>
    </w:p>
    <w:p>
      <w:pPr>
        <w:numPr>
          <w:ilvl w:val="0"/>
          <w:numId w:val="1002"/>
        </w:numPr>
        <w:pStyle w:val="Compact"/>
      </w:pPr>
      <w:r>
        <w:t xml:space="preserve">Prepared detailed audit reports that were instrumental in securing funding for startups operating within the Los Angeles innovation hub.</w:t>
      </w:r>
    </w:p>
    <w:p>
      <w:pPr>
        <w:numPr>
          <w:ilvl w:val="0"/>
          <w:numId w:val="1002"/>
        </w:numPr>
        <w:pStyle w:val="Compact"/>
      </w:pPr>
      <w:r>
        <w:t xml:space="preserve">Collaborated with external auditors to streamline processes, improving the accuracy and timeliness of financial reporting for public companies in the region.</w:t>
      </w:r>
    </w:p>
    <w:p>
      <w:pPr>
        <w:numPr>
          <w:ilvl w:val="0"/>
          <w:numId w:val="1002"/>
        </w:numPr>
        <w:pStyle w:val="Compact"/>
      </w:pPr>
      <w:r>
        <w:t xml:space="preserve">Developed a local network of industry contacts in Los Angeles, enhancing client acquisition and retention strategies.</w:t>
      </w:r>
    </w:p>
    <w:bookmarkEnd w:id="22"/>
    <w:bookmarkStart w:id="23" w:name="junior-auditor-def-consulting-group"/>
    <w:p>
      <w:pPr>
        <w:pStyle w:val="Heading3"/>
      </w:pPr>
      <w:r>
        <w:t xml:space="preserve">Junior Auditor | DEF Consulting Group</w:t>
      </w:r>
    </w:p>
    <w:p>
      <w:pPr>
        <w:pStyle w:val="FirstParagraph"/>
      </w:pPr>
      <w:r>
        <w:rPr>
          <w:iCs/>
          <w:i/>
        </w:rPr>
        <w:t xml:space="preserve">Los Angeles, United States | August 2014 – May 2016</w:t>
      </w:r>
    </w:p>
    <w:p>
      <w:pPr>
        <w:numPr>
          <w:ilvl w:val="0"/>
          <w:numId w:val="1003"/>
        </w:numPr>
        <w:pStyle w:val="Compact"/>
      </w:pPr>
      <w:r>
        <w:t xml:space="preserve">Assisted in the preparation of audit documentation for clients in the entertainment and retail sectors, leveraging Los Angeles’ unique market dynamics.</w:t>
      </w:r>
    </w:p>
    <w:p>
      <w:pPr>
        <w:numPr>
          <w:ilvl w:val="0"/>
          <w:numId w:val="1003"/>
        </w:numPr>
        <w:pStyle w:val="Compact"/>
      </w:pPr>
      <w:r>
        <w:t xml:space="preserve">Conducted preliminary risk assessments to prioritize audit tasks, ensuring alignment with regulatory requirements specific to California businesses.</w:t>
      </w:r>
    </w:p>
    <w:p>
      <w:pPr>
        <w:numPr>
          <w:ilvl w:val="0"/>
          <w:numId w:val="1003"/>
        </w:numPr>
        <w:pStyle w:val="Compact"/>
      </w:pPr>
      <w:r>
        <w:t xml:space="preserve">Supported the development of training materials for new auditors in the United States Los Angeles office, contributing to a 20% increase in team productivity.</w:t>
      </w:r>
    </w:p>
    <w:p>
      <w:pPr>
        <w:numPr>
          <w:ilvl w:val="0"/>
          <w:numId w:val="1003"/>
        </w:numPr>
        <w:pStyle w:val="Compact"/>
      </w:pPr>
      <w:r>
        <w:t xml:space="preserve">Participated in audit engagements that led to successful compliance certifications for clients, enhancing their reputation within the Los Angeles business community.</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University of Southern California (USC), Los Angeles, United States | Graduated: May 2014</w:t>
      </w:r>
    </w:p>
    <w:p>
      <w:pPr>
        <w:numPr>
          <w:ilvl w:val="0"/>
          <w:numId w:val="1004"/>
        </w:numPr>
        <w:pStyle w:val="Compact"/>
      </w:pPr>
      <w:r>
        <w:t xml:space="preserve">Cumulative GPA: 3.8/4.0</w:t>
      </w:r>
    </w:p>
    <w:p>
      <w:pPr>
        <w:numPr>
          <w:ilvl w:val="0"/>
          <w:numId w:val="1004"/>
        </w:numPr>
        <w:pStyle w:val="Compact"/>
      </w:pPr>
      <w:r>
        <w:t xml:space="preserve">Relevant coursework: Financial Auditing, Taxation, Corporate Finance, and Compliance Management.</w:t>
      </w:r>
    </w:p>
    <w:p>
      <w:pPr>
        <w:numPr>
          <w:ilvl w:val="0"/>
          <w:numId w:val="1004"/>
        </w:numPr>
        <w:pStyle w:val="Compact"/>
      </w:pPr>
      <w:r>
        <w:t xml:space="preserve">Recipient of the Dean’s List Award for academic excellence during all four years of study.</w:t>
      </w:r>
    </w:p>
    <w:bookmarkEnd w:id="25"/>
    <w:bookmarkStart w:id="26" w:name="certifications"/>
    <w:p>
      <w:pPr>
        <w:pStyle w:val="Heading3"/>
      </w:pPr>
      <w:r>
        <w:t xml:space="preserve">Certifications</w:t>
      </w:r>
    </w:p>
    <w:p>
      <w:pPr>
        <w:numPr>
          <w:ilvl w:val="0"/>
          <w:numId w:val="1005"/>
        </w:numPr>
        <w:pStyle w:val="Compact"/>
      </w:pPr>
      <w:r>
        <w:rPr>
          <w:bCs/>
          <w:b/>
        </w:rPr>
        <w:t xml:space="preserve">CPA (Certified Public Accountant)</w:t>
      </w:r>
      <w:r>
        <w:t xml:space="preserve"> </w:t>
      </w:r>
      <w:r>
        <w:t xml:space="preserve">– California Board of Accountancy | Issued: March 2017</w:t>
      </w:r>
    </w:p>
    <w:p>
      <w:pPr>
        <w:numPr>
          <w:ilvl w:val="0"/>
          <w:numId w:val="1005"/>
        </w:numPr>
        <w:pStyle w:val="Compact"/>
      </w:pPr>
      <w:r>
        <w:rPr>
          <w:bCs/>
          <w:b/>
        </w:rPr>
        <w:t xml:space="preserve">CIA (Certified Internal Auditor)</w:t>
      </w:r>
      <w:r>
        <w:t xml:space="preserve"> </w:t>
      </w:r>
      <w:r>
        <w:t xml:space="preserve">– Institute of Internal Auditors | Issued: June 2019</w:t>
      </w:r>
    </w:p>
    <w:p>
      <w:pPr>
        <w:numPr>
          <w:ilvl w:val="0"/>
          <w:numId w:val="1005"/>
        </w:numPr>
        <w:pStyle w:val="Compact"/>
      </w:pPr>
      <w:r>
        <w:rPr>
          <w:bCs/>
          <w:b/>
        </w:rPr>
        <w:t xml:space="preserve">SOC 1 and SOC 2 Certification</w:t>
      </w:r>
      <w:r>
        <w:t xml:space="preserve"> </w:t>
      </w:r>
      <w:r>
        <w:t xml:space="preserve">– AICPA | Issued: April 2020</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Financial Software:</w:t>
      </w:r>
      <w:r>
        <w:t xml:space="preserve"> </w:t>
      </w:r>
      <w:r>
        <w:t xml:space="preserve">QuickBooks, SAP, Oracle Financials, Excel (Advanced Data Analysis).</w:t>
      </w:r>
    </w:p>
    <w:p>
      <w:pPr>
        <w:numPr>
          <w:ilvl w:val="0"/>
          <w:numId w:val="1006"/>
        </w:numPr>
        <w:pStyle w:val="Compact"/>
      </w:pPr>
      <w:r>
        <w:rPr>
          <w:bCs/>
          <w:b/>
        </w:rPr>
        <w:t xml:space="preserve">Audit Tools:</w:t>
      </w:r>
      <w:r>
        <w:t xml:space="preserve"> </w:t>
      </w:r>
      <w:r>
        <w:t xml:space="preserve">ACL, IDEA, Tableau for data visualization and risk analysis.</w:t>
      </w:r>
    </w:p>
    <w:p>
      <w:pPr>
        <w:numPr>
          <w:ilvl w:val="0"/>
          <w:numId w:val="1006"/>
        </w:numPr>
        <w:pStyle w:val="Compact"/>
      </w:pPr>
      <w:r>
        <w:rPr>
          <w:bCs/>
          <w:b/>
        </w:rPr>
        <w:t xml:space="preserve">Languages:</w:t>
      </w:r>
      <w:r>
        <w:t xml:space="preserve"> </w:t>
      </w:r>
      <w:r>
        <w:t xml:space="preserve">English (Native), Spanish (Intermediate – able to conduct audits with bilingual clients in Los Angeles).</w:t>
      </w:r>
    </w:p>
    <w:p>
      <w:pPr>
        <w:numPr>
          <w:ilvl w:val="0"/>
          <w:numId w:val="1006"/>
        </w:numPr>
        <w:pStyle w:val="Compact"/>
      </w:pPr>
      <w:r>
        <w:rPr>
          <w:bCs/>
          <w:b/>
        </w:rPr>
        <w:t xml:space="preserve">Regulatory Knowledge:</w:t>
      </w:r>
      <w:r>
        <w:t xml:space="preserve"> </w:t>
      </w:r>
      <w:r>
        <w:t xml:space="preserve">SOX, GAAP, IRS Guidelines, FASB Standards.</w: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American Institute of Certified Public Accountants (AICPA), California Society of CPAs (CSCPA), and the Institute of Internal Auditors (IIA).</w:t>
      </w:r>
    </w:p>
    <w:p>
      <w:pPr>
        <w:numPr>
          <w:ilvl w:val="0"/>
          <w:numId w:val="1007"/>
        </w:numPr>
        <w:pStyle w:val="Compact"/>
      </w:pPr>
      <w:r>
        <w:rPr>
          <w:bCs/>
          <w:b/>
        </w:rPr>
        <w:t xml:space="preserve">Community Involvement:</w:t>
      </w:r>
      <w:r>
        <w:t xml:space="preserve"> </w:t>
      </w:r>
      <w:r>
        <w:t xml:space="preserve">Volunteer auditor for local nonprofits in Los Angeles, including a 2021 audit for the LA Chamber of Commerce to support small business development.</w:t>
      </w:r>
    </w:p>
    <w:p>
      <w:pPr>
        <w:numPr>
          <w:ilvl w:val="0"/>
          <w:numId w:val="1007"/>
        </w:numPr>
        <w:pStyle w:val="Compact"/>
      </w:pPr>
      <w:r>
        <w:rPr>
          <w:bCs/>
          <w:b/>
        </w:rPr>
        <w:t xml:space="preserve">Industry Recognition:</w:t>
      </w:r>
      <w:r>
        <w:t xml:space="preserve"> </w:t>
      </w:r>
      <w:r>
        <w:t xml:space="preserve">Named “Top Auditor in Los Angeles” by Business Journal (2023) for contributions to financial transparency in the region.</w:t>
      </w:r>
    </w:p>
    <w:bookmarkEnd w:id="29"/>
    <w:bookmarkStart w:id="30" w:name="references"/>
    <w:p>
      <w:pPr>
        <w:pStyle w:val="Heading2"/>
      </w:pPr>
      <w:r>
        <w:t xml:space="preserve">References</w:t>
      </w:r>
    </w:p>
    <w:p>
      <w:pPr>
        <w:pStyle w:val="FirstParagraph"/>
      </w:pPr>
      <w:r>
        <w:t xml:space="preserve">Available upon request. Contact [Your Email Address] or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United States Los Angeles</dc:title>
  <dc:creator/>
  <dc:language>en</dc:language>
  <cp:keywords/>
  <dcterms:created xsi:type="dcterms:W3CDTF">2025-12-05T10:10:44Z</dcterms:created>
  <dcterms:modified xsi:type="dcterms:W3CDTF">2025-12-05T10:10:44Z</dcterms:modified>
</cp:coreProperties>
</file>

<file path=docProps/custom.xml><?xml version="1.0" encoding="utf-8"?>
<Properties xmlns="http://schemas.openxmlformats.org/officeDocument/2006/custom-properties" xmlns:vt="http://schemas.openxmlformats.org/officeDocument/2006/docPropsVTypes"/>
</file>