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2" w:name="curriculum-vitae"/>
    <w:p>
      <w:pPr>
        <w:pStyle w:val="Heading1"/>
      </w:pPr>
      <w:r>
        <w:t xml:space="preserve">Curriculum Vitae</w:t>
      </w:r>
    </w:p>
    <w:bookmarkStart w:id="31" w:name="auditor-united-states-new-york-city"/>
    <w:p>
      <w:pPr>
        <w:pStyle w:val="Heading2"/>
      </w:pPr>
      <w:r>
        <w:t xml:space="preserve">Auditor | United States New York City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john.martinez@auditor.nyc</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456 Wall Street, New York, NY 10005, United States</w:t>
      </w:r>
    </w:p>
    <w:bookmarkEnd w:id="20"/>
    <w:bookmarkStart w:id="21" w:name="professional-summary"/>
    <w:p>
      <w:pPr>
        <w:pStyle w:val="Heading3"/>
      </w:pPr>
      <w:r>
        <w:t xml:space="preserve">Professional Summary</w:t>
      </w:r>
    </w:p>
    <w:p>
      <w:pPr>
        <w:pStyle w:val="FirstParagraph"/>
      </w:pPr>
      <w:r>
        <w:t xml:space="preserve">Results-driven and detail-oriented Auditor with over a decade of experience in financial compliance, risk management, and internal controls. A seasoned professional in the United States New York City market, specializing in auditing practices for multinational corporations and public institutions. Proficient in adhering to U.S. Generally Accepted Accounting Principles (GAAP) and International Financial Reporting Standards (IFRS). Committed to delivering accurate financial insights to support strategic decision-making within dynamic business environments.</w:t>
      </w:r>
    </w:p>
    <w:p>
      <w:pPr>
        <w:pStyle w:val="BodyText"/>
      </w:pPr>
      <w:r>
        <w:t xml:space="preserve">As an Auditor in the competitive landscape of New York City, I have consistently demonstrated expertise in identifying operational inefficiencies, ensuring regulatory compliance, and enhancing organizational transparency. My work aligns with the rigorous standards expected by clients in sectors such as finance, healthcare, real estate, and technology. I am dedicated to upholding the integrity of financial reporting while fostering trust among stakeholders in the United States New York City business community.</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Deloitte &amp; Touche LLP</w:t>
      </w:r>
      <w:r>
        <w:t xml:space="preserve"> </w:t>
      </w:r>
      <w:r>
        <w:t xml:space="preserve">| New York, NY, United States | January 2018 – Present</w:t>
      </w:r>
    </w:p>
    <w:p>
      <w:pPr>
        <w:numPr>
          <w:ilvl w:val="0"/>
          <w:numId w:val="1001"/>
        </w:numPr>
        <w:pStyle w:val="Compact"/>
      </w:pPr>
      <w:r>
        <w:t xml:space="preserve">Lead audits for Fortune 500 companies in the financial and technology sectors, ensuring compliance with U.S. Securities and Exchange Commission (SEC) regulations.</w:t>
      </w:r>
    </w:p>
    <w:p>
      <w:pPr>
        <w:numPr>
          <w:ilvl w:val="0"/>
          <w:numId w:val="1001"/>
        </w:numPr>
        <w:pStyle w:val="Compact"/>
      </w:pPr>
      <w:r>
        <w:t xml:space="preserve">Collaborate with cross-functional teams to assess internal controls, identify risks, and implement corrective measures to mitigate financial exposure.</w:t>
      </w:r>
    </w:p>
    <w:p>
      <w:pPr>
        <w:numPr>
          <w:ilvl w:val="0"/>
          <w:numId w:val="1001"/>
        </w:numPr>
        <w:pStyle w:val="Compact"/>
      </w:pPr>
      <w:r>
        <w:t xml:space="preserve">Prepare comprehensive audit reports for clients in the United States New York City area, highlighting key findings and actionable recommendations.</w:t>
      </w:r>
    </w:p>
    <w:p>
      <w:pPr>
        <w:numPr>
          <w:ilvl w:val="0"/>
          <w:numId w:val="1001"/>
        </w:numPr>
        <w:pStyle w:val="Compact"/>
      </w:pPr>
      <w:r>
        <w:t xml:space="preserve">Mentor junior auditors on best practices for auditing standards in the United States New York City market, emphasizing precision and adherence to ethical guidelines.</w:t>
      </w:r>
    </w:p>
    <w:bookmarkEnd w:id="22"/>
    <w:bookmarkStart w:id="23" w:name="auditor"/>
    <w:p>
      <w:pPr>
        <w:pStyle w:val="Heading4"/>
      </w:pPr>
      <w:r>
        <w:t xml:space="preserve">Auditor</w:t>
      </w:r>
    </w:p>
    <w:p>
      <w:pPr>
        <w:pStyle w:val="FirstParagraph"/>
      </w:pPr>
      <w:r>
        <w:rPr>
          <w:bCs/>
          <w:b/>
        </w:rPr>
        <w:t xml:space="preserve">PricewaterhouseCoopers (PwC)</w:t>
      </w:r>
      <w:r>
        <w:t xml:space="preserve"> </w:t>
      </w:r>
      <w:r>
        <w:t xml:space="preserve">| New York, NY, United States | June 2013 – December 2017</w:t>
      </w:r>
    </w:p>
    <w:p>
      <w:pPr>
        <w:numPr>
          <w:ilvl w:val="0"/>
          <w:numId w:val="1002"/>
        </w:numPr>
        <w:pStyle w:val="Compact"/>
      </w:pPr>
      <w:r>
        <w:t xml:space="preserve">Conducted audits for mid-sized enterprises across industries such as healthcare and real estate, focusing on financial statement accuracy and regulatory compliance.</w:t>
      </w:r>
    </w:p>
    <w:p>
      <w:pPr>
        <w:numPr>
          <w:ilvl w:val="0"/>
          <w:numId w:val="1002"/>
        </w:numPr>
        <w:pStyle w:val="Compact"/>
      </w:pPr>
      <w:r>
        <w:t xml:space="preserve">Utilized advanced data analytics tools to detect anomalies in financial records, contributing to the identification of over $2.5 million in potential savings for clients.</w:t>
      </w:r>
    </w:p>
    <w:p>
      <w:pPr>
        <w:numPr>
          <w:ilvl w:val="0"/>
          <w:numId w:val="1002"/>
        </w:numPr>
        <w:pStyle w:val="Compact"/>
      </w:pPr>
      <w:r>
        <w:t xml:space="preserve">Supported external audits for publicly traded companies in the United States New York City region, ensuring alignment with GAAP and SOX requirements.</w:t>
      </w:r>
    </w:p>
    <w:p>
      <w:pPr>
        <w:numPr>
          <w:ilvl w:val="0"/>
          <w:numId w:val="1002"/>
        </w:numPr>
        <w:pStyle w:val="Compact"/>
      </w:pPr>
      <w:r>
        <w:t xml:space="preserve">Developed strong relationships with clients by providing transparent communication and tailored solutions to meet their audit needs.</w:t>
      </w:r>
    </w:p>
    <w:bookmarkEnd w:id="23"/>
    <w:bookmarkStart w:id="24" w:name="junior-auditor"/>
    <w:p>
      <w:pPr>
        <w:pStyle w:val="Heading4"/>
      </w:pPr>
      <w:r>
        <w:t xml:space="preserve">Junior Auditor</w:t>
      </w:r>
    </w:p>
    <w:p>
      <w:pPr>
        <w:pStyle w:val="FirstParagraph"/>
      </w:pPr>
      <w:r>
        <w:rPr>
          <w:bCs/>
          <w:b/>
        </w:rPr>
        <w:t xml:space="preserve">KPMG LLP</w:t>
      </w:r>
      <w:r>
        <w:t xml:space="preserve"> </w:t>
      </w:r>
      <w:r>
        <w:t xml:space="preserve">| New York, NY, United States | September 2010 – May 2013</w:t>
      </w:r>
    </w:p>
    <w:p>
      <w:pPr>
        <w:numPr>
          <w:ilvl w:val="0"/>
          <w:numId w:val="1003"/>
        </w:numPr>
        <w:pStyle w:val="Compact"/>
      </w:pPr>
      <w:r>
        <w:t xml:space="preserve">Assisted in the preparation of audit documentation and performed substantive testing on financial statements for clients in the energy and manufacturing sectors.</w:t>
      </w:r>
    </w:p>
    <w:p>
      <w:pPr>
        <w:numPr>
          <w:ilvl w:val="0"/>
          <w:numId w:val="1003"/>
        </w:numPr>
        <w:pStyle w:val="Compact"/>
      </w:pPr>
      <w:r>
        <w:t xml:space="preserve">Participated in audits of non-profit organizations, ensuring adherence to federal grants and tax regulations in the United States New York City context.</w:t>
      </w:r>
    </w:p>
    <w:p>
      <w:pPr>
        <w:numPr>
          <w:ilvl w:val="0"/>
          <w:numId w:val="1003"/>
        </w:numPr>
        <w:pStyle w:val="Compact"/>
      </w:pPr>
      <w:r>
        <w:t xml:space="preserve">Supported internal control assessments for multinational corporations, identifying gaps that could impact operational efficiency.</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w:t>
      </w:r>
      <w:r>
        <w:t xml:space="preserve">| New York University (NYU) | 2010</w:t>
      </w:r>
    </w:p>
    <w:p>
      <w:pPr>
        <w:pStyle w:val="BodyText"/>
      </w:pPr>
      <w:r>
        <w:rPr>
          <w:bCs/>
          <w:b/>
        </w:rPr>
        <w:t xml:space="preserve">Master of Business Administration (MBA)</w:t>
      </w:r>
      <w:r>
        <w:t xml:space="preserve"> </w:t>
      </w:r>
      <w:r>
        <w:t xml:space="preserve">| Columbia University, School of Business | 2013</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CPA (Certified Public Accountant)</w:t>
      </w:r>
      <w:r>
        <w:t xml:space="preserve"> </w:t>
      </w:r>
      <w:r>
        <w:t xml:space="preserve">– New York State Board of Accountancy | 2014</w:t>
      </w:r>
    </w:p>
    <w:p>
      <w:pPr>
        <w:numPr>
          <w:ilvl w:val="0"/>
          <w:numId w:val="1004"/>
        </w:numPr>
        <w:pStyle w:val="Compact"/>
      </w:pPr>
      <w:r>
        <w:rPr>
          <w:bCs/>
          <w:b/>
        </w:rPr>
        <w:t xml:space="preserve">CIA (Certified Internal Auditor)</w:t>
      </w:r>
      <w:r>
        <w:t xml:space="preserve"> </w:t>
      </w:r>
      <w:r>
        <w:t xml:space="preserve">– Institute of Internal Auditors | 2016</w:t>
      </w:r>
    </w:p>
    <w:p>
      <w:pPr>
        <w:numPr>
          <w:ilvl w:val="0"/>
          <w:numId w:val="1004"/>
        </w:numPr>
        <w:pStyle w:val="Compact"/>
      </w:pPr>
      <w:r>
        <w:rPr>
          <w:bCs/>
          <w:b/>
        </w:rPr>
        <w:t xml:space="preserve">CISA (Certified Information Systems Auditor)</w:t>
      </w:r>
      <w:r>
        <w:t xml:space="preserve"> </w:t>
      </w:r>
      <w:r>
        <w:t xml:space="preserve">– ISACA | 2018</w:t>
      </w:r>
    </w:p>
    <w:bookmarkEnd w:id="27"/>
    <w:bookmarkStart w:id="28" w:name="technical-skills"/>
    <w:p>
      <w:pPr>
        <w:pStyle w:val="Heading3"/>
      </w:pPr>
      <w:r>
        <w:t xml:space="preserve">Technical Skills</w:t>
      </w:r>
    </w:p>
    <w:p>
      <w:pPr>
        <w:numPr>
          <w:ilvl w:val="0"/>
          <w:numId w:val="1005"/>
        </w:numPr>
        <w:pStyle w:val="Compact"/>
      </w:pPr>
      <w:r>
        <w:t xml:space="preserve">Proficient in audit software such as ACL, IDEA, and Tableau for data analysis.</w:t>
      </w:r>
    </w:p>
    <w:p>
      <w:pPr>
        <w:numPr>
          <w:ilvl w:val="0"/>
          <w:numId w:val="1005"/>
        </w:numPr>
        <w:pStyle w:val="Compact"/>
      </w:pPr>
      <w:r>
        <w:t xml:space="preserve">Expertise in accounting systems including SAP, Oracle Financials, and QuickBooks.</w:t>
      </w:r>
    </w:p>
    <w:p>
      <w:pPr>
        <w:numPr>
          <w:ilvl w:val="0"/>
          <w:numId w:val="1005"/>
        </w:numPr>
        <w:pStyle w:val="Compact"/>
      </w:pPr>
      <w:r>
        <w:t xml:space="preserve">Fluency in Microsoft Office Suite (Excel, PowerPoint, Word) with advanced skills in financial modeling.</w:t>
      </w:r>
    </w:p>
    <w:p>
      <w:pPr>
        <w:numPr>
          <w:ilvl w:val="0"/>
          <w:numId w:val="1005"/>
        </w:numPr>
        <w:pStyle w:val="Compact"/>
      </w:pPr>
      <w:r>
        <w:t xml:space="preserve">Knowledge of U.S. tax codes and compliance frameworks specific to New York City businesses.</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American Institute of Certified Public Accountants (AICPA)</w:t>
      </w:r>
      <w:r>
        <w:t xml:space="preserve"> </w:t>
      </w:r>
      <w:r>
        <w:t xml:space="preserve">– Member since 2014</w:t>
      </w:r>
    </w:p>
    <w:p>
      <w:pPr>
        <w:numPr>
          <w:ilvl w:val="0"/>
          <w:numId w:val="1006"/>
        </w:numPr>
        <w:pStyle w:val="Compact"/>
      </w:pPr>
      <w:r>
        <w:rPr>
          <w:bCs/>
          <w:b/>
        </w:rPr>
        <w:t xml:space="preserve">New York State Society of CPAs (NYSSCPA)</w:t>
      </w:r>
      <w:r>
        <w:t xml:space="preserve"> </w:t>
      </w:r>
      <w:r>
        <w:t xml:space="preserve">– Active member, participating in regional audit workshops and seminars.</w:t>
      </w:r>
    </w:p>
    <w:p>
      <w:pPr>
        <w:numPr>
          <w:ilvl w:val="0"/>
          <w:numId w:val="1006"/>
        </w:numPr>
        <w:pStyle w:val="Compact"/>
      </w:pPr>
      <w:r>
        <w:rPr>
          <w:bCs/>
          <w:b/>
        </w:rPr>
        <w:t xml:space="preserve">Institute of Internal Auditors (IIA)</w:t>
      </w:r>
      <w:r>
        <w:t xml:space="preserve"> </w:t>
      </w:r>
      <w:r>
        <w:t xml:space="preserve">– Certified member, contributing to local chapter initiatives focused on auditing best practices in the United States New York City area.</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Board Member, New York City Auditors’ Association | 2019 – Present</w:t>
      </w:r>
    </w:p>
    <w:bookmarkEnd w:id="30"/>
    <w:p>
      <w:pPr>
        <w:pStyle w:val="BodyText"/>
      </w:pPr>
      <w:r>
        <w:t xml:space="preserve">This Curriculum Vitae is tailored for an Auditor in the United States New York City market, emphasizing compliance, expertise, and alignment with local and global auditing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cp:keywords/>
  <dcterms:created xsi:type="dcterms:W3CDTF">2025-12-10T01:08:02Z</dcterms:created>
  <dcterms:modified xsi:type="dcterms:W3CDTF">2025-12-10T01:08:02Z</dcterms:modified>
</cp:coreProperties>
</file>

<file path=docProps/custom.xml><?xml version="1.0" encoding="utf-8"?>
<Properties xmlns="http://schemas.openxmlformats.org/officeDocument/2006/custom-properties" xmlns:vt="http://schemas.openxmlformats.org/officeDocument/2006/docPropsVTypes"/>
</file>