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Engineer,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XXX-XXXX-XXXX]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a strong focus on innovation, sustainability, and precision in vehicle design and manufacturing. Proven expertise in automotive systems, hybrid-electric technologies, and lean manufacturing methodologies. Committed to contributing to the dynamic automotive industry in Japan Osaka by aligning with the region’s technological advancements and global market demands.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OttoTech Industries, Osaka, Japan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next-generation hybrid vehicle systems, improving fuel efficiency by 15% through advanced powertrain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test electric vehicle components, ensuring compliance with Japanese automotive standards (JASO and ISO).</w:t>
      </w:r>
    </w:p>
    <w:p>
      <w:pPr>
        <w:numPr>
          <w:ilvl w:val="0"/>
          <w:numId w:val="1001"/>
        </w:numPr>
        <w:pStyle w:val="Compact"/>
      </w:pPr>
      <w:r>
        <w:t xml:space="preserve">Managed a team of 8 engineers to streamline production processes, reducing manufacturing costs by 12% in the first year.</w:t>
      </w:r>
    </w:p>
    <w:p>
      <w:pPr>
        <w:numPr>
          <w:ilvl w:val="0"/>
          <w:numId w:val="1001"/>
        </w:numPr>
        <w:pStyle w:val="Compact"/>
      </w:pPr>
      <w:r>
        <w:t xml:space="preserve">Conducted technical audits for suppliers in Osaka, enhancing quality control and supplier relationships in the local automotive supply chain.</w:t>
      </w:r>
    </w:p>
    <w:bookmarkEnd w:id="22"/>
    <w:bookmarkStart w:id="23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Nissan Technical Center, Osaka, Japan</w:t>
      </w:r>
    </w:p>
    <w:p>
      <w:pPr>
        <w:pStyle w:val="BodyText"/>
      </w:pP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the Nissan e-POWER hybrid system, focusing on battery thermal management and energy recovery mechanisms.</w:t>
      </w:r>
    </w:p>
    <w:p>
      <w:pPr>
        <w:numPr>
          <w:ilvl w:val="0"/>
          <w:numId w:val="1002"/>
        </w:numPr>
        <w:pStyle w:val="Compact"/>
      </w:pPr>
      <w:r>
        <w:t xml:space="preserve">Utilized CAD software (CATIA and SolidWorks) to design vehicle components, ensuring alignment with Japanese market preferences for compact and efficient vehicles.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project teams to adapt vehicle models for global markets, including Japan Osaka’s unique regulatory requirements.</w:t>
      </w:r>
    </w:p>
    <w:p>
      <w:pPr>
        <w:numPr>
          <w:ilvl w:val="0"/>
          <w:numId w:val="1002"/>
        </w:numPr>
        <w:pStyle w:val="Compact"/>
      </w:pPr>
      <w:r>
        <w:t xml:space="preserve">Presented technical findings at industry conferences in Osaka, fostering knowledge exchange with local automotive experts.</w:t>
      </w:r>
    </w:p>
    <w:bookmarkEnd w:id="23"/>
    <w:bookmarkStart w:id="24" w:name="internship-automotive-design-assistant"/>
    <w:p>
      <w:pPr>
        <w:pStyle w:val="Heading3"/>
      </w:pPr>
      <w:r>
        <w:t xml:space="preserve">Internship: Automotive Design Assistant</w:t>
      </w:r>
    </w:p>
    <w:p>
      <w:pPr>
        <w:pStyle w:val="FirstParagraph"/>
      </w:pPr>
      <w:r>
        <w:rPr>
          <w:bCs/>
          <w:b/>
        </w:rPr>
        <w:t xml:space="preserve">Honda R&amp;D Division, Osaka, Japan</w:t>
      </w:r>
    </w:p>
    <w:p>
      <w:pPr>
        <w:pStyle w:val="BodyText"/>
      </w:pPr>
      <w:r>
        <w:rPr>
          <w:iCs/>
          <w:i/>
        </w:rPr>
        <w:t xml:space="preserve">June 2014 – August 2014</w:t>
      </w:r>
    </w:p>
    <w:p>
      <w:pPr>
        <w:numPr>
          <w:ilvl w:val="0"/>
          <w:numId w:val="1003"/>
        </w:numPr>
        <w:pStyle w:val="Compact"/>
      </w:pPr>
      <w:r>
        <w:t xml:space="preserve">Supported the design of aerodynamic vehicle prototypes for the Honda Clarity Fuel Cell model.</w:t>
      </w:r>
    </w:p>
    <w:p>
      <w:pPr>
        <w:numPr>
          <w:ilvl w:val="0"/>
          <w:numId w:val="1003"/>
        </w:numPr>
        <w:pStyle w:val="Compact"/>
      </w:pPr>
      <w:r>
        <w:t xml:space="preserve">Assisted in testing and analyzing performance data under Osaka’s varying climate conditions.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Japan’s strict safety and environmental regulations, enhancing technical expertise in compliance-driven engineering.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automotive-engineering"/>
    <w:p>
      <w:pPr>
        <w:pStyle w:val="Heading3"/>
      </w:pPr>
      <w:r>
        <w:t xml:space="preserve">MSc in Automotive Engineering</w:t>
      </w:r>
    </w:p>
    <w:p>
      <w:pPr>
        <w:pStyle w:val="FirstParagraph"/>
      </w:pPr>
      <w:r>
        <w:rPr>
          <w:bCs/>
          <w:b/>
        </w:rPr>
        <w:t xml:space="preserve">Osaka University, Japan</w:t>
      </w:r>
    </w:p>
    <w:p>
      <w:pPr>
        <w:pStyle w:val="BodyText"/>
      </w:pPr>
      <w:r>
        <w:rPr>
          <w:iCs/>
          <w:i/>
        </w:rPr>
        <w:t xml:space="preserve">Graduated: March 2015</w:t>
      </w:r>
    </w:p>
    <w:p>
      <w:pPr>
        <w:numPr>
          <w:ilvl w:val="0"/>
          <w:numId w:val="1004"/>
        </w:numPr>
        <w:pStyle w:val="Compact"/>
      </w:pPr>
      <w:r>
        <w:t xml:space="preserve">Dissertation: "Optimization of Hybrid Powertrain Systems for Urban Mobility in Japan Osaka."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Advanced Materials, and Automotive Electronics.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University of Tokyo, Japan</w:t>
      </w:r>
    </w:p>
    <w:p>
      <w:pPr>
        <w:pStyle w:val="BodyText"/>
      </w:pPr>
      <w:r>
        <w:rPr>
          <w:iCs/>
          <w:i/>
        </w:rPr>
        <w:t xml:space="preserve">Graduated: March 2012</w:t>
      </w:r>
    </w:p>
    <w:p>
      <w:pPr>
        <w:numPr>
          <w:ilvl w:val="0"/>
          <w:numId w:val="1005"/>
        </w:numPr>
        <w:pStyle w:val="Compact"/>
      </w:pPr>
      <w:r>
        <w:t xml:space="preserve">Focus on thermodynamics and fluid mechanics, with a minor in Japanese business practices for engineering firms.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V6, SolidWorks, ANSYS, MATLAB/Simulink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Basic Chinese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 Systems, JASO Compliance Standards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Hybrid-electric systems, CAD modeling, Finite Element Analysis (FEA), Vehicle Dynamics Simulation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Japan Automotive Technology Association (JATA) - 2021</w:t>
      </w:r>
    </w:p>
    <w:p>
      <w:pPr>
        <w:numPr>
          <w:ilvl w:val="0"/>
          <w:numId w:val="1007"/>
        </w:numPr>
        <w:pStyle w:val="Compact"/>
      </w:pPr>
      <w:r>
        <w:t xml:space="preserve">Completed a certification program on advanced automotive technologies, including autonomous driving systems and battery recycling protocols.</w:t>
      </w:r>
    </w:p>
    <w:p>
      <w:pPr>
        <w:numPr>
          <w:ilvl w:val="0"/>
          <w:numId w:val="1007"/>
        </w:numPr>
        <w:pStyle w:val="Compact"/>
      </w:pPr>
      <w:r>
        <w:t xml:space="preserve">Attended workshops on lean manufacturing techniques tailored for Japan’s automotive industry.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(IELTS 7.5)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Basic knowledge of Mandarin Chinese</w:t>
      </w:r>
    </w:p>
    <w:bookmarkEnd w:id="31"/>
    <w:bookmarkStart w:id="32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Nissan Innovation Award - 2018</w:t>
      </w:r>
      <w:r>
        <w:t xml:space="preserve">: Recognized for contributions to the e-POWER hybrid project.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Osaka Automotive Engineering Excellence Award - 2017</w:t>
      </w:r>
      <w:r>
        <w:t xml:space="preserve">: Honored for sustainable design practices in vehicle development.</w:t>
      </w:r>
    </w:p>
    <w:bookmarkEnd w:id="32"/>
    <w:bookmarkStart w:id="34" w:name="projectsresearch"/>
    <w:p>
      <w:pPr>
        <w:pStyle w:val="Heading2"/>
      </w:pPr>
      <w:r>
        <w:t xml:space="preserve">Projects/Research</w:t>
      </w:r>
    </w:p>
    <w:bookmarkStart w:id="33" w:name="sustainable-mobility-solutions-for-osaka"/>
    <w:p>
      <w:pPr>
        <w:pStyle w:val="Heading3"/>
      </w:pPr>
      <w:r>
        <w:t xml:space="preserve">Sustainable Mobility Solutions for Osaka</w:t>
      </w:r>
    </w:p>
    <w:p>
      <w:pPr>
        <w:pStyle w:val="FirstParagraph"/>
      </w:pPr>
      <w:r>
        <w:rPr>
          <w:iCs/>
          <w:i/>
        </w:rPr>
        <w:t xml:space="preserve">Researcher, Osaka University - 2014–2015</w:t>
      </w:r>
    </w:p>
    <w:p>
      <w:pPr>
        <w:numPr>
          <w:ilvl w:val="0"/>
          <w:numId w:val="1010"/>
        </w:numPr>
        <w:pStyle w:val="Compact"/>
      </w:pPr>
      <w:r>
        <w:t xml:space="preserve">Investigated the feasibility of hydrogen fuel cell vehicles in urban environments, focusing on infrastructure and public adoption in Japan Osaka.</w:t>
      </w:r>
    </w:p>
    <w:p>
      <w:pPr>
        <w:numPr>
          <w:ilvl w:val="0"/>
          <w:numId w:val="1010"/>
        </w:numPr>
        <w:pStyle w:val="Compact"/>
      </w:pPr>
      <w:r>
        <w:t xml:space="preserve">Published a paper in the "Journal of Japanese Automotive Engineering" on energy efficiency improvements for electric vehicles.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XXX-XXXX-XXXX]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Engineer, Japan Osaka</dc:title>
  <dc:creator/>
  <dc:language>en</dc:language>
  <cp:keywords/>
  <dcterms:created xsi:type="dcterms:W3CDTF">2025-12-07T18:38:37Z</dcterms:created>
  <dcterms:modified xsi:type="dcterms:W3CDTF">2025-12-07T18:38:37Z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