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Banker | Bangladesh Dhaka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ahmed.rahman@bankerbd.com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financial sector of Bangladesh, particularly in Dhaka. Proficient in managing customer relationships, financial operations, and strategic banking solutions. Committed to delivering excellence in a dynamic environment while adhering to the regulatory frameworks of Bangladesh. Proven track record in driving growth, ensuring compliance, and fostering trust within the local banking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Business Administration (BBA)</w:t>
      </w:r>
      <w:r>
        <w:t xml:space="preserve">, Dhaka University, Bangladesh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Finance</w:t>
      </w:r>
      <w:r>
        <w:t xml:space="preserve">, East West University, Dhaka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Banking and Finance</w:t>
      </w:r>
      <w:r>
        <w:t xml:space="preserve">, Institute of Bankers, Bangladesh (IBB) (2016)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Prime Bank Limited, Dhaka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bankers to deliver personalized financial solutions to corporate and individual clients in Dhaka.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new lending products tailored for SMEs in Bangladesh, contributing to a 25% increase in loan disbursement within two years.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Bangladesh Bank regulations and internal policies, maintaining a flawless audit record for three consecutive years.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initiatives to enhance customer convenience, resulting in a 40% rise in online transaction volumes in Dhaka branch.</w:t>
      </w:r>
    </w:p>
    <w:bookmarkEnd w:id="23"/>
    <w:bookmarkStart w:id="24" w:name="assistant-manager-retail-banking"/>
    <w:p>
      <w:pPr>
        <w:pStyle w:val="Heading3"/>
      </w:pPr>
      <w:r>
        <w:t xml:space="preserve">Assistant Manager (Retail Banking)</w:t>
      </w:r>
    </w:p>
    <w:p>
      <w:pPr>
        <w:pStyle w:val="FirstParagraph"/>
      </w:pPr>
      <w:r>
        <w:rPr>
          <w:bCs/>
          <w:b/>
        </w:rPr>
        <w:t xml:space="preserve">BRAC Bank Limited, Dhaka</w:t>
      </w:r>
      <w:r>
        <w:t xml:space="preserve"> </w:t>
      </w:r>
      <w:r>
        <w:t xml:space="preserve">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Led a team of 8 bankers to service over 5,000 retail customers in Dhaka, focusing on savings accounts and personal loans.</w:t>
      </w:r>
    </w:p>
    <w:p>
      <w:pPr>
        <w:numPr>
          <w:ilvl w:val="0"/>
          <w:numId w:val="1003"/>
        </w:numPr>
        <w:pStyle w:val="Compact"/>
      </w:pPr>
      <w:r>
        <w:t xml:space="preserve">Conducted financial literacy workshops for underserved communities in Dhaka, promoting banking inclusion and financial empowerment.</w:t>
      </w:r>
    </w:p>
    <w:p>
      <w:pPr>
        <w:numPr>
          <w:ilvl w:val="0"/>
          <w:numId w:val="1003"/>
        </w:numPr>
        <w:pStyle w:val="Compact"/>
      </w:pPr>
      <w:r>
        <w:t xml:space="preserve">Collaborated with the Risk Management Department to assess creditworthiness of clients, reducing default rates by 18% during tenure.</w:t>
      </w:r>
    </w:p>
    <w:p>
      <w:pPr>
        <w:numPr>
          <w:ilvl w:val="0"/>
          <w:numId w:val="1003"/>
        </w:numPr>
        <w:pStyle w:val="Compact"/>
      </w:pPr>
      <w:r>
        <w:t xml:space="preserve">Optimized branch operations by introducing efficient workflows, improving service delivery time by 30%.</w:t>
      </w:r>
    </w:p>
    <w:bookmarkEnd w:id="24"/>
    <w:bookmarkStart w:id="25" w:name="banker"/>
    <w:p>
      <w:pPr>
        <w:pStyle w:val="Heading3"/>
      </w:pPr>
      <w:r>
        <w:t xml:space="preserve">Banker</w:t>
      </w:r>
    </w:p>
    <w:p>
      <w:pPr>
        <w:pStyle w:val="FirstParagraph"/>
      </w:pPr>
      <w:r>
        <w:rPr>
          <w:bCs/>
          <w:b/>
        </w:rPr>
        <w:t xml:space="preserve">AB Bank Limited, Dhaka</w:t>
      </w:r>
      <w:r>
        <w:t xml:space="preserve"> </w:t>
      </w:r>
      <w:r>
        <w:t xml:space="preserve">| July 2011 – April 2014</w:t>
      </w:r>
    </w:p>
    <w:p>
      <w:pPr>
        <w:numPr>
          <w:ilvl w:val="0"/>
          <w:numId w:val="1004"/>
        </w:numPr>
        <w:pStyle w:val="Compact"/>
      </w:pPr>
      <w:r>
        <w:t xml:space="preserve">Provided financial advisory services to clients in Dhaka, including investment planning and wealth management.</w:t>
      </w:r>
    </w:p>
    <w:p>
      <w:pPr>
        <w:numPr>
          <w:ilvl w:val="0"/>
          <w:numId w:val="1004"/>
        </w:numPr>
        <w:pStyle w:val="Compact"/>
      </w:pPr>
      <w:r>
        <w:t xml:space="preserve">Maintained a high customer satisfaction score of 95% through prompt and professional service.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launch of the bank’s mobile banking app, which gained 10,000 users in Dhaka within six months.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financial statements and market trends to support decision-making.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Relationship Management (CRM):</w:t>
      </w:r>
      <w:r>
        <w:t xml:space="preserve"> </w:t>
      </w:r>
      <w:r>
        <w:t xml:space="preserve">Proven ability to build long-term relationships with clients in Dhaka’s competitive banking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credit risk assessment and mitigation strategies in Bangladesh’s regulatory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Familiarity with emerging technologies like mobile banking, online platforms, and fintech solutions relevant to Bangladesh Dhaka.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English; basic knowledge of Arabic (for international clients).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Banker (CB)</w:t>
      </w:r>
      <w:r>
        <w:t xml:space="preserve">, Institute of Bankers, Bangladesh (IBB) 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Financial Management Course</w:t>
      </w:r>
      <w:r>
        <w:t xml:space="preserve">, Dhaka University Business School 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and Fintech Innovations Workshop</w:t>
      </w:r>
      <w:r>
        <w:t xml:space="preserve">, Bangladesh Bank –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Bangladesh Bankers Association (BBA)</w:t>
      </w:r>
    </w:p>
    <w:p>
      <w:pPr>
        <w:numPr>
          <w:ilvl w:val="0"/>
          <w:numId w:val="1007"/>
        </w:numPr>
        <w:pStyle w:val="Compact"/>
      </w:pPr>
      <w:r>
        <w:t xml:space="preserve">Member, Dhaka Chamber of Commerce and Industry (DCCI)</w:t>
      </w:r>
    </w:p>
    <w:p>
      <w:pPr>
        <w:numPr>
          <w:ilvl w:val="0"/>
          <w:numId w:val="1007"/>
        </w:numPr>
        <w:pStyle w:val="Compact"/>
      </w:pPr>
      <w:r>
        <w:t xml:space="preserve">Volunteer, Bangladesh Microfinance Association (BMA) – 2019–2021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Prime Bank Limited, BRAC Bank Limited, and Dhaka-based financial institutions.</w:t>
      </w:r>
    </w:p>
    <w:bookmarkEnd w:id="30"/>
    <w:p>
      <w:pPr>
        <w:pStyle w:val="BodyText"/>
      </w:pPr>
      <w:r>
        <w:t xml:space="preserve">This Curriculum Vitae is tailored for a banker in Bangladesh Dhaka, emphasizing local expertise, cultural understanding, and adherence to national banking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Bangladesh Dhaka</dc:title>
  <dc:creator/>
  <cp:keywords/>
  <dcterms:created xsi:type="dcterms:W3CDTF">2025-12-10T11:42:26Z</dcterms:created>
  <dcterms:modified xsi:type="dcterms:W3CDTF">2025-12-10T11:42:26Z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