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Brazil</w:t>
      </w:r>
      <w:r>
        <w:t xml:space="preserve"> </w:t>
      </w:r>
      <w:r>
        <w:t xml:space="preserve">Brasília</w:t>
      </w:r>
    </w:p>
    <w:bookmarkStart w:id="34" w:name="curriculum-vitae"/>
    <w:p>
      <w:pPr>
        <w:pStyle w:val="Heading1"/>
      </w:pPr>
      <w:r>
        <w:t xml:space="preserve">Curriculum Vitae</w:t>
      </w:r>
    </w:p>
    <w:p>
      <w:pPr>
        <w:pStyle w:val="FirstParagraph"/>
      </w:pPr>
      <w:r>
        <w:rPr>
          <w:bCs/>
          <w:b/>
        </w:rPr>
        <w:t xml:space="preserve">Name:</w:t>
      </w:r>
      <w:r>
        <w:t xml:space="preserve"> </w:t>
      </w:r>
      <w:r>
        <w:t xml:space="preserve">João Pedro Silva</w:t>
      </w:r>
      <w:r>
        <w:br/>
      </w:r>
      <w:r>
        <w:rPr>
          <w:bCs/>
          <w:b/>
        </w:rPr>
        <w:t xml:space="preserve">Address:</w:t>
      </w:r>
      <w:r>
        <w:t xml:space="preserve"> </w:t>
      </w:r>
      <w:r>
        <w:t xml:space="preserve">Brasília, Distrito Federal, Brazil</w:t>
      </w:r>
      <w:r>
        <w:br/>
      </w:r>
      <w:r>
        <w:rPr>
          <w:bCs/>
          <w:b/>
        </w:rPr>
        <w:t xml:space="preserve">Email:</w:t>
      </w:r>
      <w:r>
        <w:t xml:space="preserve"> </w:t>
      </w:r>
      <w:r>
        <w:t xml:space="preserve">joaopedro.silva@bankerbrasil.com</w:t>
      </w:r>
      <w:r>
        <w:br/>
      </w:r>
      <w:r>
        <w:rPr>
          <w:bCs/>
          <w:b/>
        </w:rPr>
        <w:t xml:space="preserve">Phone:</w:t>
      </w:r>
      <w:r>
        <w:t xml:space="preserve"> </w:t>
      </w:r>
      <w:r>
        <w:t xml:space="preserve">+55 (61) 9999-8888</w:t>
      </w:r>
    </w:p>
    <w:bookmarkStart w:id="20" w:name="professional-summary"/>
    <w:p>
      <w:pPr>
        <w:pStyle w:val="Heading2"/>
      </w:pPr>
      <w:r>
        <w:t xml:space="preserve">Professional Summary</w:t>
      </w:r>
    </w:p>
    <w:p>
      <w:pPr>
        <w:pStyle w:val="FirstParagraph"/>
      </w:pPr>
      <w:r>
        <w:t xml:space="preserve">A dedicated and experienced Banker with over 10 years of expertise in the financial sector, specializing in corporate banking and client relationship management within Brazil Brasília. Proven track record of delivering innovative financial solutions to clients across diverse industries, including real estate, infrastructure, and public sector projects. Committed to upholding the highest standards of integrity, compliance, and service excellence in alignment with Brazilian banking regulations. A strong understanding of the unique economic landscape of Brazil Brasília makes me a valuable asset for institutions seeking to expand their presence in this dynamic region.</w:t>
      </w:r>
    </w:p>
    <w:bookmarkEnd w:id="20"/>
    <w:bookmarkStart w:id="24" w:name="work-experience"/>
    <w:p>
      <w:pPr>
        <w:pStyle w:val="Heading2"/>
      </w:pPr>
      <w:r>
        <w:t xml:space="preserve">Work Experience</w:t>
      </w:r>
    </w:p>
    <w:bookmarkStart w:id="21" w:name="senior-banker"/>
    <w:p>
      <w:pPr>
        <w:pStyle w:val="Heading3"/>
      </w:pPr>
      <w:r>
        <w:t xml:space="preserve">Senior Banker</w:t>
      </w:r>
    </w:p>
    <w:p>
      <w:pPr>
        <w:pStyle w:val="FirstParagraph"/>
      </w:pPr>
      <w:r>
        <w:rPr>
          <w:bCs/>
          <w:b/>
        </w:rPr>
        <w:t xml:space="preserve">Banco Santander Brasil S.A., Brasília, Brazil</w:t>
      </w:r>
      <w:r>
        <w:br/>
      </w:r>
      <w:r>
        <w:t xml:space="preserve">April 2018 – Present</w:t>
      </w:r>
      <w:r>
        <w:br/>
      </w:r>
      <w:r>
        <w:t xml:space="preserve">- Managed a portfolio of over 150 corporate clients, focusing on tailored financial solutions for businesses operating in the public and private sectors in Brazil Brasília.</w:t>
      </w:r>
      <w:r>
        <w:br/>
      </w:r>
      <w:r>
        <w:t xml:space="preserve">- Developed strategic partnerships with local government agencies to facilitate infrastructure financing and public-private investment projects.</w:t>
      </w:r>
      <w:r>
        <w:br/>
      </w:r>
      <w:r>
        <w:t xml:space="preserve">- Led teams to achieve a 25% increase in client retention rates within the first year of implementation, leveraging data-driven insights and personalized service models.</w:t>
      </w:r>
      <w:r>
        <w:br/>
      </w:r>
      <w:r>
        <w:t xml:space="preserve">- Ensured compliance with Brazilian Central Bank (Banco Central do Brasil) regulations while optimizing credit risk assessment processes.</w:t>
      </w:r>
    </w:p>
    <w:bookmarkEnd w:id="21"/>
    <w:bookmarkStart w:id="22" w:name="relationship-manager"/>
    <w:p>
      <w:pPr>
        <w:pStyle w:val="Heading3"/>
      </w:pPr>
      <w:r>
        <w:t xml:space="preserve">Relationship Manager</w:t>
      </w:r>
    </w:p>
    <w:p>
      <w:pPr>
        <w:pStyle w:val="FirstParagraph"/>
      </w:pPr>
      <w:r>
        <w:rPr>
          <w:bCs/>
          <w:b/>
        </w:rPr>
        <w:t xml:space="preserve">Banco Itaú Unibanco S.A., Brasília, Brazil</w:t>
      </w:r>
      <w:r>
        <w:br/>
      </w:r>
      <w:r>
        <w:t xml:space="preserve">March 2014 – March 2018</w:t>
      </w:r>
      <w:r>
        <w:br/>
      </w:r>
      <w:r>
        <w:t xml:space="preserve">- Provided comprehensive banking services to high-net-worth individuals and small-to-medium enterprises (SMEs) in the Brasília metropolitan area.</w:t>
      </w:r>
      <w:r>
        <w:br/>
      </w:r>
      <w:r>
        <w:t xml:space="preserve">- Designed and executed financial planning strategies to support clients' investment goals, including wealth management and retirement planning.</w:t>
      </w:r>
      <w:r>
        <w:br/>
      </w:r>
      <w:r>
        <w:t xml:space="preserve">- Collaborated with cross-functional teams to launch a digital banking initiative that improved accessibility for rural and urban clients in Brazil Brasília.</w:t>
      </w:r>
      <w:r>
        <w:br/>
      </w:r>
      <w:r>
        <w:t xml:space="preserve">- Achieved a 30% growth in new client acquisitions by leveraging local market trends and community engagement programs.</w:t>
      </w:r>
    </w:p>
    <w:bookmarkEnd w:id="22"/>
    <w:bookmarkStart w:id="23" w:name="assistant-banker"/>
    <w:p>
      <w:pPr>
        <w:pStyle w:val="Heading3"/>
      </w:pPr>
      <w:r>
        <w:t xml:space="preserve">Assistant Banker</w:t>
      </w:r>
    </w:p>
    <w:p>
      <w:pPr>
        <w:pStyle w:val="FirstParagraph"/>
      </w:pPr>
      <w:r>
        <w:rPr>
          <w:bCs/>
          <w:b/>
        </w:rPr>
        <w:t xml:space="preserve">Banco do Brasil S.A., Brasília, Brazil</w:t>
      </w:r>
      <w:r>
        <w:br/>
      </w:r>
      <w:r>
        <w:t xml:space="preserve">July 2010 – February 2014</w:t>
      </w:r>
      <w:r>
        <w:br/>
      </w:r>
      <w:r>
        <w:t xml:space="preserve">- Assisted in the onboarding of new clients, ensuring compliance with KYC (Know Your Customer) procedures and anti-money laundering (AML) protocols.</w:t>
      </w:r>
      <w:r>
        <w:br/>
      </w:r>
      <w:r>
        <w:t xml:space="preserve">- Supported the development of financial products tailored to the needs of small businesses and entrepreneurs in Brazil Brasília.</w:t>
      </w:r>
      <w:r>
        <w:br/>
      </w:r>
      <w:r>
        <w:t xml:space="preserve">- Conducted regular market analysis to identify growth opportunities and customer pain points within the local economy.</w:t>
      </w:r>
    </w:p>
    <w:bookmarkEnd w:id="23"/>
    <w:bookmarkEnd w:id="24"/>
    <w:bookmarkStart w:id="27" w:name="education"/>
    <w:p>
      <w:pPr>
        <w:pStyle w:val="Heading2"/>
      </w:pPr>
      <w:r>
        <w:t xml:space="preserve">Education</w:t>
      </w:r>
    </w:p>
    <w:bookmarkStart w:id="25" w:name="bachelor-of-economics"/>
    <w:p>
      <w:pPr>
        <w:pStyle w:val="Heading3"/>
      </w:pPr>
      <w:r>
        <w:t xml:space="preserve">Bachelor of Economics</w:t>
      </w:r>
    </w:p>
    <w:p>
      <w:pPr>
        <w:pStyle w:val="FirstParagraph"/>
      </w:pPr>
      <w:r>
        <w:rPr>
          <w:bCs/>
          <w:b/>
        </w:rPr>
        <w:t xml:space="preserve">Universidade de Brasília (UnB)</w:t>
      </w:r>
      <w:r>
        <w:br/>
      </w:r>
      <w:r>
        <w:t xml:space="preserve">2006 – 2010</w:t>
      </w:r>
      <w:r>
        <w:br/>
      </w:r>
      <w:r>
        <w:t xml:space="preserve">- Graduated with honors, focusing on macroeconomic policies and financial markets.</w:t>
      </w:r>
      <w:r>
        <w:br/>
      </w:r>
      <w:r>
        <w:t xml:space="preserve">- Participated in research projects analyzing the impact of public investment on regional economic development in Brazil.</w:t>
      </w:r>
    </w:p>
    <w:bookmarkEnd w:id="25"/>
    <w:bookmarkStart w:id="26" w:name="X72c6e5c07f26377402c355a083b18bb71561c39"/>
    <w:p>
      <w:pPr>
        <w:pStyle w:val="Heading3"/>
      </w:pPr>
      <w:r>
        <w:t xml:space="preserve">Postgraduate Certificate in Banking and Finance</w:t>
      </w:r>
    </w:p>
    <w:p>
      <w:pPr>
        <w:pStyle w:val="FirstParagraph"/>
      </w:pPr>
      <w:r>
        <w:rPr>
          <w:bCs/>
          <w:b/>
        </w:rPr>
        <w:t xml:space="preserve">Escola de Administração de Empresas da FGV (FGV EAESP)</w:t>
      </w:r>
      <w:r>
        <w:br/>
      </w:r>
      <w:r>
        <w:t xml:space="preserve">2011 – 2012</w:t>
      </w:r>
      <w:r>
        <w:br/>
      </w:r>
      <w:r>
        <w:t xml:space="preserve">- Specialized in corporate finance, risk management, and regulatory frameworks in the Brazilian banking sector.</w:t>
      </w:r>
      <w:r>
        <w:br/>
      </w:r>
      <w:r>
        <w:t xml:space="preserve">- Completed a capstone project on optimizing credit portfolios for financial institutions in Brazil Brasília.</w:t>
      </w:r>
    </w:p>
    <w:bookmarkEnd w:id="26"/>
    <w:bookmarkEnd w:id="27"/>
    <w:bookmarkStart w:id="28" w:name="skills"/>
    <w:p>
      <w:pPr>
        <w:pStyle w:val="Heading2"/>
      </w:pPr>
      <w:r>
        <w:t xml:space="preserve">Skills</w:t>
      </w:r>
    </w:p>
    <w:p>
      <w:pPr>
        <w:numPr>
          <w:ilvl w:val="0"/>
          <w:numId w:val="1001"/>
        </w:numPr>
        <w:pStyle w:val="Compact"/>
      </w:pPr>
      <w:r>
        <w:t xml:space="preserve">Financial Analysis and Risk Management</w:t>
      </w:r>
    </w:p>
    <w:p>
      <w:pPr>
        <w:numPr>
          <w:ilvl w:val="0"/>
          <w:numId w:val="1001"/>
        </w:numPr>
        <w:pStyle w:val="Compact"/>
      </w:pPr>
      <w:r>
        <w:t xml:space="preserve">Client Relationship Management (CRM)</w:t>
      </w:r>
    </w:p>
    <w:p>
      <w:pPr>
        <w:numPr>
          <w:ilvl w:val="0"/>
          <w:numId w:val="1001"/>
        </w:numPr>
        <w:pStyle w:val="Compact"/>
      </w:pPr>
      <w:r>
        <w:t xml:space="preserve">Credit Portfolio Optimization</w:t>
      </w:r>
    </w:p>
    <w:p>
      <w:pPr>
        <w:numPr>
          <w:ilvl w:val="0"/>
          <w:numId w:val="1001"/>
        </w:numPr>
        <w:pStyle w:val="Compact"/>
      </w:pPr>
      <w:r>
        <w:t xml:space="preserve">Regulatory Compliance (Banco Central do Brasil, CVM)</w:t>
      </w:r>
    </w:p>
    <w:p>
      <w:pPr>
        <w:numPr>
          <w:ilvl w:val="0"/>
          <w:numId w:val="1001"/>
        </w:numPr>
        <w:pStyle w:val="Compact"/>
      </w:pPr>
      <w:r>
        <w:t xml:space="preserve">Digital Banking Solutions</w:t>
      </w:r>
    </w:p>
    <w:p>
      <w:pPr>
        <w:numPr>
          <w:ilvl w:val="0"/>
          <w:numId w:val="1001"/>
        </w:numPr>
        <w:pStyle w:val="Compact"/>
      </w:pPr>
      <w:r>
        <w:t xml:space="preserve">Public Sector Financing and Infrastructure Projects</w:t>
      </w:r>
    </w:p>
    <w:p>
      <w:pPr>
        <w:numPr>
          <w:ilvl w:val="0"/>
          <w:numId w:val="1001"/>
        </w:numPr>
        <w:pStyle w:val="Compact"/>
      </w:pPr>
      <w:r>
        <w:t xml:space="preserve">Advanced Knowledge of Brazilian Taxation and Fiscal Policies</w:t>
      </w:r>
    </w:p>
    <w:bookmarkEnd w:id="28"/>
    <w:bookmarkStart w:id="29" w:name="certifications"/>
    <w:p>
      <w:pPr>
        <w:pStyle w:val="Heading2"/>
      </w:pPr>
      <w:r>
        <w:t xml:space="preserve">Certifications</w:t>
      </w:r>
    </w:p>
    <w:p>
      <w:pPr>
        <w:numPr>
          <w:ilvl w:val="0"/>
          <w:numId w:val="1002"/>
        </w:numPr>
        <w:pStyle w:val="Compact"/>
      </w:pPr>
      <w:r>
        <w:t xml:space="preserve">Certified Financial Planner (CFP) – 2017</w:t>
      </w:r>
    </w:p>
    <w:p>
      <w:pPr>
        <w:numPr>
          <w:ilvl w:val="0"/>
          <w:numId w:val="1002"/>
        </w:numPr>
        <w:pStyle w:val="Compact"/>
      </w:pPr>
      <w:r>
        <w:t xml:space="preserve">Chartered Financial Analyst (CFA) Level II – 2019</w:t>
      </w:r>
    </w:p>
    <w:p>
      <w:pPr>
        <w:numPr>
          <w:ilvl w:val="0"/>
          <w:numId w:val="1002"/>
        </w:numPr>
        <w:pStyle w:val="Compact"/>
      </w:pPr>
      <w:r>
        <w:t xml:space="preserve">Compliance Officer Certification – Banco Central do Brasil – 2016</w:t>
      </w:r>
    </w:p>
    <w:bookmarkEnd w:id="29"/>
    <w:bookmarkStart w:id="30" w:name="professional-affiliations"/>
    <w:p>
      <w:pPr>
        <w:pStyle w:val="Heading2"/>
      </w:pPr>
      <w:r>
        <w:t xml:space="preserve">Professional Affiliations</w:t>
      </w:r>
    </w:p>
    <w:p>
      <w:pPr>
        <w:numPr>
          <w:ilvl w:val="0"/>
          <w:numId w:val="1003"/>
        </w:numPr>
        <w:pStyle w:val="Compact"/>
      </w:pPr>
      <w:r>
        <w:t xml:space="preserve">Brazilian Association of Banks (ABBC) – Member since 2015</w:t>
      </w:r>
    </w:p>
    <w:p>
      <w:pPr>
        <w:numPr>
          <w:ilvl w:val="0"/>
          <w:numId w:val="1003"/>
        </w:numPr>
        <w:pStyle w:val="Compact"/>
      </w:pPr>
      <w:r>
        <w:t xml:space="preserve">Brasília Financial Services Forum – Active Participant in regional networking events</w:t>
      </w:r>
    </w:p>
    <w:p>
      <w:pPr>
        <w:numPr>
          <w:ilvl w:val="0"/>
          <w:numId w:val="1003"/>
        </w:numPr>
        <w:pStyle w:val="Compact"/>
      </w:pPr>
      <w:r>
        <w:t xml:space="preserve">CVM (Comissão de Valores Mobiliários) Regulatory Compliance Workshops – Attended annually since 2018</w:t>
      </w:r>
    </w:p>
    <w:bookmarkEnd w:id="30"/>
    <w:bookmarkStart w:id="31" w:name="language-proficiency"/>
    <w:p>
      <w:pPr>
        <w:pStyle w:val="Heading2"/>
      </w:pPr>
      <w:r>
        <w:t xml:space="preserve">Language Proficiency</w:t>
      </w:r>
    </w:p>
    <w:p>
      <w:pPr>
        <w:numPr>
          <w:ilvl w:val="0"/>
          <w:numId w:val="1004"/>
        </w:numPr>
        <w:pStyle w:val="Compact"/>
      </w:pPr>
      <w:r>
        <w:t xml:space="preserve">Portuguese (Native)</w:t>
      </w:r>
    </w:p>
    <w:p>
      <w:pPr>
        <w:numPr>
          <w:ilvl w:val="0"/>
          <w:numId w:val="1004"/>
        </w:numPr>
        <w:pStyle w:val="Compact"/>
      </w:pPr>
      <w:r>
        <w:t xml:space="preserve">English (Fluent – Reading, Writing, Speaking)</w:t>
      </w:r>
    </w:p>
    <w:p>
      <w:pPr>
        <w:numPr>
          <w:ilvl w:val="0"/>
          <w:numId w:val="1004"/>
        </w:numPr>
        <w:pStyle w:val="Compact"/>
      </w:pPr>
      <w:r>
        <w:t xml:space="preserve">Spanish (Intermediate)</w:t>
      </w:r>
    </w:p>
    <w:bookmarkEnd w:id="31"/>
    <w:bookmarkStart w:id="32" w:name="achievements"/>
    <w:p>
      <w:pPr>
        <w:pStyle w:val="Heading2"/>
      </w:pPr>
      <w:r>
        <w:t xml:space="preserve">Achievements</w:t>
      </w:r>
    </w:p>
    <w:p>
      <w:pPr>
        <w:pStyle w:val="FirstParagraph"/>
      </w:pPr>
      <w:r>
        <w:t xml:space="preserve">- Recognized as "Top Banker in Brasília" by Revista Exame (2021) for outstanding contributions to the financial sector.</w:t>
      </w:r>
      <w:r>
        <w:br/>
      </w:r>
      <w:r>
        <w:t xml:space="preserve">- Spearheaded a successful campaign to increase digital adoption among SMEs in Brazil Brasília, resulting in a 40% rise in online banking usage within one year.</w:t>
      </w:r>
      <w:r>
        <w:br/>
      </w:r>
      <w:r>
        <w:t xml:space="preserve">- Contributed to the development of a public-private partnership (PPP) framework that facilitated $500 million in infrastructure investments across the Federal District.</w:t>
      </w:r>
    </w:p>
    <w:bookmarkEnd w:id="32"/>
    <w:bookmarkStart w:id="33" w:name="references"/>
    <w:p>
      <w:pPr>
        <w:pStyle w:val="Heading2"/>
      </w:pPr>
      <w:r>
        <w:t xml:space="preserve">References</w:t>
      </w:r>
    </w:p>
    <w:p>
      <w:pPr>
        <w:pStyle w:val="FirstParagraph"/>
      </w:pPr>
      <w:r>
        <w:t xml:space="preserve">Available upon request. References include former colleagues, clients, and industry leaders from Brazil Brasília's financial community.</w:t>
      </w:r>
    </w:p>
    <w:bookmarkEnd w:id="33"/>
    <w:p>
      <w:pPr>
        <w:pStyle w:val="BodyText"/>
      </w:pPr>
      <w:r>
        <w:t xml:space="preserve">This Curriculum Vitae is tailored for a Banker in Brazil Brasília, emphasizing expertise in the region's unique economic and regulatory environment.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Brazil Brasília</dc:title>
  <dc:creator/>
  <dc:language>en</dc:language>
  <cp:keywords/>
  <dcterms:created xsi:type="dcterms:W3CDTF">2026-06-02T21:50:22Z</dcterms:created>
  <dcterms:modified xsi:type="dcterms:W3CDTF">2026-06-02T21:50:22Z</dcterms:modified>
</cp:coreProperties>
</file>

<file path=docProps/custom.xml><?xml version="1.0" encoding="utf-8"?>
<Properties xmlns="http://schemas.openxmlformats.org/officeDocument/2006/custom-properties" xmlns:vt="http://schemas.openxmlformats.org/officeDocument/2006/docPropsVTypes"/>
</file>