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Banker</w:t>
      </w:r>
      <w:r>
        <w:t xml:space="preserve"> </w:t>
      </w:r>
      <w:r>
        <w:t xml:space="preserve">-</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banker-canada-toronto"/>
    <w:p>
      <w:pPr>
        <w:pStyle w:val="Heading2"/>
      </w:pPr>
      <w:r>
        <w:t xml:space="preserve">Banker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(416) 555-0199</w:t>
      </w:r>
    </w:p>
    <w:p>
      <w:pPr>
        <w:pStyle w:val="BodyText"/>
      </w:pP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results-driven Banker with over [X years] of experience in the Canadian financial sector, specializing in client relationship management, wealth management, and corporate banking. Proficient in navigating the complexities of Canada Toronto's financial landscape while delivering tailored solutions to meet diverse client needs. Committed to upholding the highest standards of integrity, compliance, and customer satisfaction within the banking industry.</w:t>
      </w:r>
    </w:p>
    <w:bookmarkEnd w:id="21"/>
    <w:bookmarkStart w:id="25" w:name="professional-experience"/>
    <w:p>
      <w:pPr>
        <w:pStyle w:val="Heading3"/>
      </w:pPr>
      <w:r>
        <w:t xml:space="preserve">Professional Experience</w:t>
      </w:r>
    </w:p>
    <w:bookmarkStart w:id="22" w:name="toronto-regional-banker-td-bank-canada"/>
    <w:p>
      <w:pPr>
        <w:pStyle w:val="Heading4"/>
      </w:pPr>
      <w:r>
        <w:t xml:space="preserve">Toronto Regional Banker | TD Bank Canada</w:t>
      </w:r>
    </w:p>
    <w:p>
      <w:pPr>
        <w:pStyle w:val="FirstParagraph"/>
      </w:pPr>
      <w:r>
        <w:rPr>
          <w:iCs/>
          <w:i/>
        </w:rPr>
        <w:t xml:space="preserve">April 2018 – Present</w:t>
      </w:r>
    </w:p>
    <w:p>
      <w:pPr>
        <w:numPr>
          <w:ilvl w:val="0"/>
          <w:numId w:val="1001"/>
        </w:numPr>
        <w:pStyle w:val="Compact"/>
      </w:pPr>
      <w:r>
        <w:t xml:space="preserve">Managed a portfolio of over [X] high-net-worth clients, providing expert guidance on investment strategies, mortgage solutions, and personal banking services tailored to the unique needs of Toronto's dynamic market.</w:t>
      </w:r>
    </w:p>
    <w:p>
      <w:pPr>
        <w:numPr>
          <w:ilvl w:val="0"/>
          <w:numId w:val="1001"/>
        </w:numPr>
        <w:pStyle w:val="Compact"/>
      </w:pPr>
      <w:r>
        <w:t xml:space="preserve">Spearheaded client acquisition initiatives, increasing new account openings by [X]% year-over-year through targeted outreach and community engagement in Toronto's financial districts.</w:t>
      </w:r>
    </w:p>
    <w:p>
      <w:pPr>
        <w:numPr>
          <w:ilvl w:val="0"/>
          <w:numId w:val="1001"/>
        </w:numPr>
        <w:pStyle w:val="Compact"/>
      </w:pPr>
      <w:r>
        <w:t xml:space="preserve">Collaborated with cross-functional teams to design and implement innovative banking products aligned with the evolving demands of Canada's financial regulatory framework.</w:t>
      </w:r>
    </w:p>
    <w:p>
      <w:pPr>
        <w:numPr>
          <w:ilvl w:val="0"/>
          <w:numId w:val="1001"/>
        </w:numPr>
        <w:pStyle w:val="Compact"/>
      </w:pPr>
      <w:r>
        <w:t xml:space="preserve">Maintained a strong focus on compliance, ensuring all transactions adhered to Canadian banking laws, including anti-money laundering (AML) protocols and GDPR standards.</w:t>
      </w:r>
    </w:p>
    <w:p>
      <w:pPr>
        <w:numPr>
          <w:ilvl w:val="0"/>
          <w:numId w:val="1001"/>
        </w:numPr>
        <w:pStyle w:val="Compact"/>
      </w:pPr>
      <w:r>
        <w:t xml:space="preserve">Received recognition as "Top Performer" in 2022 for exceeding revenue targets by [X]% and maintaining a 98% client retention rate in Toronto's competitive banking environment.</w:t>
      </w:r>
    </w:p>
    <w:bookmarkEnd w:id="22"/>
    <w:bookmarkStart w:id="23" w:name="X41a51420d3d12dd1e41866f75cd2db2c625f1f9"/>
    <w:p>
      <w:pPr>
        <w:pStyle w:val="Heading4"/>
      </w:pPr>
      <w:r>
        <w:t xml:space="preserve">Senior Relationship Manager | RBC Royal Bank, Toronto</w:t>
      </w:r>
    </w:p>
    <w:p>
      <w:pPr>
        <w:pStyle w:val="FirstParagraph"/>
      </w:pPr>
      <w:r>
        <w:rPr>
          <w:iCs/>
          <w:i/>
        </w:rPr>
        <w:t xml:space="preserve">January 2015 – March 2018</w:t>
      </w:r>
    </w:p>
    <w:p>
      <w:pPr>
        <w:numPr>
          <w:ilvl w:val="0"/>
          <w:numId w:val="1002"/>
        </w:numPr>
        <w:pStyle w:val="Compact"/>
      </w:pPr>
      <w:r>
        <w:t xml:space="preserve">Provided comprehensive financial planning and advisory services to corporate clients, including small-to-medium enterprises (SMEs) and individual entrepreneurs across Ontario.</w:t>
      </w:r>
    </w:p>
    <w:p>
      <w:pPr>
        <w:numPr>
          <w:ilvl w:val="0"/>
          <w:numId w:val="1002"/>
        </w:numPr>
        <w:pStyle w:val="Compact"/>
      </w:pPr>
      <w:r>
        <w:t xml:space="preserve">Developed strategic partnerships with local businesses in Toronto to offer customized financing solutions, contributing to a [X]% increase in corporate loan portfolio growth.</w:t>
      </w:r>
    </w:p>
    <w:p>
      <w:pPr>
        <w:numPr>
          <w:ilvl w:val="0"/>
          <w:numId w:val="1002"/>
        </w:numPr>
        <w:pStyle w:val="Compact"/>
      </w:pPr>
      <w:r>
        <w:t xml:space="preserve">Acted as a liaison between clients and internal departments, ensuring seamless execution of complex financial transactions such as mergers, acquisitions, and trade finance.</w:t>
      </w:r>
    </w:p>
    <w:p>
      <w:pPr>
        <w:numPr>
          <w:ilvl w:val="0"/>
          <w:numId w:val="1002"/>
        </w:numPr>
        <w:pStyle w:val="Compact"/>
      </w:pPr>
      <w:r>
        <w:t xml:space="preserve">Delivered workshops on personal finance and investment planning to Toronto communities, emphasizing the importance of financial literacy in Canada's diverse population.</w:t>
      </w:r>
    </w:p>
    <w:p>
      <w:pPr>
        <w:numPr>
          <w:ilvl w:val="0"/>
          <w:numId w:val="1002"/>
        </w:numPr>
        <w:pStyle w:val="Compact"/>
      </w:pPr>
      <w:r>
        <w:t xml:space="preserve">Played a key role in maintaining RBC's reputation as one of Canada's most trusted banks, with consistent positive feedback from clients and stakeholders in Toronto.</w:t>
      </w:r>
    </w:p>
    <w:bookmarkEnd w:id="23"/>
    <w:bookmarkStart w:id="24" w:name="junior-banker-scotiabank-toronto"/>
    <w:p>
      <w:pPr>
        <w:pStyle w:val="Heading4"/>
      </w:pPr>
      <w:r>
        <w:t xml:space="preserve">Junior Banker | Scotiabank, Toronto</w:t>
      </w:r>
    </w:p>
    <w:p>
      <w:pPr>
        <w:pStyle w:val="FirstParagraph"/>
      </w:pPr>
      <w:r>
        <w:rPr>
          <w:iCs/>
          <w:i/>
        </w:rPr>
        <w:t xml:space="preserve">September 2012 – December 2014</w:t>
      </w:r>
    </w:p>
    <w:p>
      <w:pPr>
        <w:numPr>
          <w:ilvl w:val="0"/>
          <w:numId w:val="1003"/>
        </w:numPr>
        <w:pStyle w:val="Compact"/>
      </w:pPr>
      <w:r>
        <w:t xml:space="preserve">Supported clients with day-to-day banking needs, including account management, loan applications, and credit card services in Toronto's bustling financial hub.</w:t>
      </w:r>
    </w:p>
    <w:p>
      <w:pPr>
        <w:numPr>
          <w:ilvl w:val="0"/>
          <w:numId w:val="1003"/>
        </w:numPr>
        <w:pStyle w:val="Compact"/>
      </w:pPr>
      <w:r>
        <w:t xml:space="preserve">Gained hands-on experience in risk assessment and credit analysis, contributing to the approval of over [X] small business loans in the Greater Toronto Area (GTA).</w:t>
      </w:r>
    </w:p>
    <w:p>
      <w:pPr>
        <w:numPr>
          <w:ilvl w:val="0"/>
          <w:numId w:val="1003"/>
        </w:numPr>
        <w:pStyle w:val="Compact"/>
      </w:pPr>
      <w:r>
        <w:t xml:space="preserve">Assisted in the onboarding of new clients, ensuring a smooth transition and fostering long-term relationships through personalized service.</w:t>
      </w:r>
    </w:p>
    <w:p>
      <w:pPr>
        <w:numPr>
          <w:ilvl w:val="0"/>
          <w:numId w:val="1003"/>
        </w:numPr>
        <w:pStyle w:val="Compact"/>
      </w:pPr>
      <w:r>
        <w:t xml:space="preserve">Participated in training programs focused on Canadian banking regulations and ethical practices, aligning with Scotiabank's commitment to excellence in Canada Toronto.</w:t>
      </w:r>
    </w:p>
    <w:bookmarkEnd w:id="24"/>
    <w:bookmarkEnd w:id="25"/>
    <w:bookmarkStart w:id="26" w:name="education"/>
    <w:p>
      <w:pPr>
        <w:pStyle w:val="Heading3"/>
      </w:pPr>
      <w:r>
        <w:t xml:space="preserve">Education</w:t>
      </w:r>
    </w:p>
    <w:p>
      <w:pPr>
        <w:pStyle w:val="FirstParagraph"/>
      </w:pPr>
      <w:r>
        <w:rPr>
          <w:bCs/>
          <w:b/>
        </w:rPr>
        <w:t xml:space="preserve">Bachelor of Commerce (Honours) in Finance</w:t>
      </w:r>
    </w:p>
    <w:p>
      <w:pPr>
        <w:pStyle w:val="BodyText"/>
      </w:pPr>
      <w:r>
        <w:t xml:space="preserve">University of Toronto, Toronto, Ontario</w:t>
      </w:r>
    </w:p>
    <w:p>
      <w:pPr>
        <w:pStyle w:val="BodyText"/>
      </w:pPr>
      <w:r>
        <w:rPr>
          <w:iCs/>
          <w:i/>
        </w:rPr>
        <w:t xml:space="preserve">Graduated: 2012</w:t>
      </w:r>
    </w:p>
    <w:bookmarkEnd w:id="26"/>
    <w:bookmarkStart w:id="27" w:name="certifications-and-licenses"/>
    <w:p>
      <w:pPr>
        <w:pStyle w:val="Heading3"/>
      </w:pPr>
      <w:r>
        <w:t xml:space="preserve">Certifications and Licenses</w:t>
      </w:r>
    </w:p>
    <w:p>
      <w:pPr>
        <w:numPr>
          <w:ilvl w:val="0"/>
          <w:numId w:val="1004"/>
        </w:numPr>
        <w:pStyle w:val="Compact"/>
      </w:pPr>
      <w:r>
        <w:rPr>
          <w:bCs/>
          <w:b/>
        </w:rPr>
        <w:t xml:space="preserve">Certified Financial Planner (CFP)</w:t>
      </w:r>
      <w:r>
        <w:t xml:space="preserve"> </w:t>
      </w:r>
      <w:r>
        <w:t xml:space="preserve">– Canadian Institute of Financial Planning (CIFP), 2019</w:t>
      </w:r>
    </w:p>
    <w:p>
      <w:pPr>
        <w:numPr>
          <w:ilvl w:val="0"/>
          <w:numId w:val="1004"/>
        </w:numPr>
        <w:pStyle w:val="Compact"/>
      </w:pPr>
      <w:r>
        <w:t xml:space="preserve">Chartered Banker (CB)** – Chartered Institute of Bankers in Canada (CIBC), 2021</w:t>
      </w:r>
    </w:p>
    <w:p>
      <w:pPr>
        <w:numPr>
          <w:ilvl w:val="0"/>
          <w:numId w:val="1004"/>
        </w:numPr>
        <w:pStyle w:val="Compact"/>
      </w:pPr>
      <w:r>
        <w:t xml:space="preserve">Insurance License** – Alberta Insurance Council, 2016 (Valid across Canada)</w:t>
      </w:r>
    </w:p>
    <w:p>
      <w:pPr>
        <w:numPr>
          <w:ilvl w:val="0"/>
          <w:numId w:val="1004"/>
        </w:numPr>
        <w:pStyle w:val="Compact"/>
      </w:pPr>
      <w:r>
        <w:t xml:space="preserve">Certificate in Financial Compliance** – Canadian Securities Institute (CSI), 2017</w:t>
      </w:r>
    </w:p>
    <w:bookmarkEnd w:id="27"/>
    <w:bookmarkStart w:id="28" w:name="skills-and-competencies"/>
    <w:p>
      <w:pPr>
        <w:pStyle w:val="Heading3"/>
      </w:pPr>
      <w:r>
        <w:t xml:space="preserve">Skills and Competencies</w:t>
      </w:r>
    </w:p>
    <w:p>
      <w:pPr>
        <w:numPr>
          <w:ilvl w:val="0"/>
          <w:numId w:val="1005"/>
        </w:numPr>
        <w:pStyle w:val="Compact"/>
      </w:pPr>
      <w:r>
        <w:t xml:space="preserve">Advanced knowledge of Canadian banking systems, regulations, and financial markets.</w:t>
      </w:r>
    </w:p>
    <w:p>
      <w:pPr>
        <w:numPr>
          <w:ilvl w:val="0"/>
          <w:numId w:val="1005"/>
        </w:numPr>
        <w:pStyle w:val="Compact"/>
      </w:pPr>
      <w:r>
        <w:t xml:space="preserve">Expertise in wealth management, mortgage brokering, and corporate finance solutions tailored for Toronto's diverse population.</w:t>
      </w:r>
    </w:p>
    <w:p>
      <w:pPr>
        <w:numPr>
          <w:ilvl w:val="0"/>
          <w:numId w:val="1005"/>
        </w:numPr>
        <w:pStyle w:val="Compact"/>
      </w:pPr>
      <w:r>
        <w:t xml:space="preserve">Strong analytical skills with proficiency in financial software (e.g., SAP, Microsoft Excel) and CRM platforms.</w:t>
      </w:r>
    </w:p>
    <w:p>
      <w:pPr>
        <w:numPr>
          <w:ilvl w:val="0"/>
          <w:numId w:val="1005"/>
        </w:numPr>
        <w:pStyle w:val="Compact"/>
      </w:pPr>
      <w:r>
        <w:t xml:space="preserve">Excellent communication and interpersonal skills to build trust and long-term relationships with clients in Canada Toronto.</w:t>
      </w:r>
    </w:p>
    <w:p>
      <w:pPr>
        <w:numPr>
          <w:ilvl w:val="0"/>
          <w:numId w:val="1005"/>
        </w:numPr>
        <w:pStyle w:val="Compact"/>
      </w:pPr>
      <w:r>
        <w:t xml:space="preserve">Fluency in English and [additional language, if applicable], enhancing service delivery to multicultural communities in Toronto.</w:t>
      </w:r>
    </w:p>
    <w:p>
      <w:pPr>
        <w:numPr>
          <w:ilvl w:val="0"/>
          <w:numId w:val="1005"/>
        </w:numPr>
        <w:pStyle w:val="Compact"/>
      </w:pPr>
      <w:r>
        <w:t xml:space="preserve">Certified in financial planning, risk management, and ethical banking practices as required by Canadian regulatory bodies.</w:t>
      </w:r>
    </w:p>
    <w:bookmarkEnd w:id="28"/>
    <w:bookmarkStart w:id="29" w:name="professional-memberships"/>
    <w:p>
      <w:pPr>
        <w:pStyle w:val="Heading3"/>
      </w:pPr>
      <w:r>
        <w:t xml:space="preserve">Professional Memberships</w:t>
      </w:r>
    </w:p>
    <w:p>
      <w:pPr>
        <w:numPr>
          <w:ilvl w:val="0"/>
          <w:numId w:val="1006"/>
        </w:numPr>
        <w:pStyle w:val="Compact"/>
      </w:pPr>
      <w:r>
        <w:t xml:space="preserve">Member of the Canadian Bankers Association (CBA), actively participating in industry forums and networking events in Toronto.</w:t>
      </w:r>
    </w:p>
    <w:p>
      <w:pPr>
        <w:numPr>
          <w:ilvl w:val="0"/>
          <w:numId w:val="1006"/>
        </w:numPr>
        <w:pStyle w:val="Compact"/>
      </w:pPr>
      <w:r>
        <w:t xml:space="preserve">Member of the CFA Society Canada, staying updated on global financial trends and local market dynamics.</w:t>
      </w:r>
    </w:p>
    <w:p>
      <w:pPr>
        <w:numPr>
          <w:ilvl w:val="0"/>
          <w:numId w:val="1006"/>
        </w:numPr>
        <w:pStyle w:val="Compact"/>
      </w:pPr>
      <w:r>
        <w:t xml:space="preserve">Active participant in the Toronto Financial Services Association (TFSA), contributing to initiatives that promote innovation and sustainability in Canadian banking.</w:t>
      </w:r>
    </w:p>
    <w:bookmarkEnd w:id="29"/>
    <w:bookmarkStart w:id="30" w:name="references"/>
    <w:p>
      <w:pPr>
        <w:pStyle w:val="Heading3"/>
      </w:pPr>
      <w:r>
        <w:t xml:space="preserve">References</w:t>
      </w:r>
    </w:p>
    <w:p>
      <w:pPr>
        <w:pStyle w:val="FirstParagraph"/>
      </w:pPr>
      <w:r>
        <w:t xml:space="preserve">Available upon request. Please contact [Your Name] at [your.email@example.com] or +1 (416) 555-0199 for details.</w:t>
      </w:r>
    </w:p>
    <w:bookmarkEnd w:id="30"/>
    <w:p>
      <w:pPr>
        <w:pStyle w:val="BodyText"/>
      </w:pPr>
      <w:r>
        <w:rPr>
          <w:iCs/>
          <w:i/>
        </w:rPr>
        <w:t xml:space="preserve">This Curriculum Vitae is tailored for a Banker in Canada Toronto, emphasizing expertise in the Canadian financial sector and commitment to excellence in banking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Banker - Canada Toronto</dc:title>
  <dc:creator/>
  <dc:language>en</dc:language>
  <cp:keywords/>
  <dcterms:created xsi:type="dcterms:W3CDTF">2026-07-21T05:42:01Z</dcterms:created>
  <dcterms:modified xsi:type="dcterms:W3CDTF">2026-07-21T05:42:01Z</dcterms:modified>
</cp:coreProperties>
</file>

<file path=docProps/custom.xml><?xml version="1.0" encoding="utf-8"?>
<Properties xmlns="http://schemas.openxmlformats.org/officeDocument/2006/custom-properties" xmlns:vt="http://schemas.openxmlformats.org/officeDocument/2006/docPropsVTypes"/>
</file>