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banker---china-beijing"/>
    <w:p>
      <w:pPr>
        <w:pStyle w:val="Heading2"/>
      </w:pPr>
      <w:r>
        <w:t xml:space="preserve">Banker - China Beijing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Wei Zhang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liwei.zhang@example.com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+86 10 8765 4321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No. 12, Chaoyang District, Beijing, China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seasoned banker with over a decade of experience in the dynamic financial landscape of China Beijing. Specializing in corporate banking, wealth management, and cross-border financial services, I have consistently delivered strategic solutions to clients across industries. My expertise is rooted in understanding the unique regulatory frameworks and market demands of the Chinese banking sector. As a Banker in China Beijing, I am committed to fostering long-term relationships with clients while driving innovation and compliance within the ever-evolving financial ecosystem.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relationship-manager"/>
    <w:p>
      <w:pPr>
        <w:pStyle w:val="Heading4"/>
      </w:pPr>
      <w:r>
        <w:t xml:space="preserve">Senior Relationship Manager</w:t>
      </w:r>
    </w:p>
    <w:p>
      <w:pPr>
        <w:pStyle w:val="FirstParagraph"/>
      </w:pPr>
      <w:r>
        <w:rPr>
          <w:bCs/>
          <w:b/>
        </w:rPr>
        <w:t xml:space="preserve">Industrial and Commercial Bank of China (ICBC)</w:t>
      </w:r>
      <w:r>
        <w:br/>
      </w:r>
      <w:r>
        <w:t xml:space="preserve">Beijing, China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portfolio of high-net-worth clients, providing tailored financial solutions including investment products, loan structuring, and risk management strategies.</w:t>
      </w:r>
    </w:p>
    <w:p>
      <w:pPr>
        <w:numPr>
          <w:ilvl w:val="0"/>
          <w:numId w:val="1001"/>
        </w:numPr>
        <w:pStyle w:val="Compact"/>
      </w:pPr>
      <w:r>
        <w:t xml:space="preserve">Collaborated with internal teams to develop customized banking services aligned with the strategic goals of ICBC in China Beijing.</w:t>
      </w:r>
    </w:p>
    <w:p>
      <w:pPr>
        <w:numPr>
          <w:ilvl w:val="0"/>
          <w:numId w:val="1001"/>
        </w:numPr>
        <w:pStyle w:val="Compact"/>
      </w:pPr>
      <w:r>
        <w:t xml:space="preserve">Spearheaded client acquisition initiatives, increasing the branch's retail banking assets by 25% within two years through targeted outreach and relationship-building.</w:t>
      </w:r>
    </w:p>
    <w:p>
      <w:pPr>
        <w:numPr>
          <w:ilvl w:val="0"/>
          <w:numId w:val="1001"/>
        </w:numPr>
        <w:pStyle w:val="Compact"/>
      </w:pPr>
      <w:r>
        <w:t xml:space="preserve">Ensured compliance with China Banking and Insurance Regulatory Commission (CBIRC) guidelines while maintaining a customer-centric approach in all interactions.</w:t>
      </w:r>
    </w:p>
    <w:bookmarkEnd w:id="22"/>
    <w:bookmarkStart w:id="23" w:name="relationship-manager"/>
    <w:p>
      <w:pPr>
        <w:pStyle w:val="Heading4"/>
      </w:pPr>
      <w:r>
        <w:t xml:space="preserve">Relationship Manager</w:t>
      </w:r>
    </w:p>
    <w:p>
      <w:pPr>
        <w:pStyle w:val="FirstParagraph"/>
      </w:pPr>
      <w:r>
        <w:rPr>
          <w:bCs/>
          <w:b/>
        </w:rPr>
        <w:t xml:space="preserve">Bank of China (BOC)</w:t>
      </w:r>
      <w:r>
        <w:br/>
      </w:r>
      <w:r>
        <w:t xml:space="preserve">Beijing, China | March 2013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comprehensive banking services to SMEs and corporate clients, including trade finance, credit facilities, and cash management solutions.</w:t>
      </w:r>
    </w:p>
    <w:p>
      <w:pPr>
        <w:numPr>
          <w:ilvl w:val="0"/>
          <w:numId w:val="1002"/>
        </w:numPr>
        <w:pStyle w:val="Compact"/>
      </w:pPr>
      <w:r>
        <w:t xml:space="preserve">Developed and executed marketing strategies to enhance brand visibility in the competitive Beijing market, resulting in a 15% increase in new account openings.</w:t>
      </w:r>
    </w:p>
    <w:p>
      <w:pPr>
        <w:numPr>
          <w:ilvl w:val="0"/>
          <w:numId w:val="1002"/>
        </w:numPr>
        <w:pStyle w:val="Compact"/>
      </w:pPr>
      <w:r>
        <w:t xml:space="preserve">Acted as a key liaison between clients and regulatory authorities, ensuring seamless compliance with China's financial policies.</w:t>
      </w:r>
    </w:p>
    <w:p>
      <w:pPr>
        <w:numPr>
          <w:ilvl w:val="0"/>
          <w:numId w:val="1002"/>
        </w:numPr>
        <w:pStyle w:val="Compact"/>
      </w:pPr>
      <w:r>
        <w:t xml:space="preserve">Contributed to the design of digital banking initiatives, leveraging technology to improve client accessibility and service efficiency in China Beijing.</w:t>
      </w:r>
    </w:p>
    <w:bookmarkEnd w:id="23"/>
    <w:bookmarkStart w:id="24" w:name="assistant-relationship-manager"/>
    <w:p>
      <w:pPr>
        <w:pStyle w:val="Heading4"/>
      </w:pPr>
      <w:r>
        <w:t xml:space="preserve">Assistant Relationship Manager</w:t>
      </w:r>
    </w:p>
    <w:p>
      <w:pPr>
        <w:pStyle w:val="FirstParagraph"/>
      </w:pPr>
      <w:r>
        <w:rPr>
          <w:bCs/>
          <w:b/>
        </w:rPr>
        <w:t xml:space="preserve">China Construction Bank (CCB)</w:t>
      </w:r>
      <w:r>
        <w:br/>
      </w:r>
      <w:r>
        <w:t xml:space="preserve">Beijing, China | July 2010 – February 2013</w:t>
      </w:r>
    </w:p>
    <w:p>
      <w:pPr>
        <w:numPr>
          <w:ilvl w:val="0"/>
          <w:numId w:val="1003"/>
        </w:numPr>
        <w:pStyle w:val="Compact"/>
      </w:pPr>
      <w:r>
        <w:t xml:space="preserve">Supported senior bankers in client onboarding, due diligence, and financial product recommendations.</w:t>
      </w:r>
    </w:p>
    <w:p>
      <w:pPr>
        <w:numPr>
          <w:ilvl w:val="0"/>
          <w:numId w:val="1003"/>
        </w:numPr>
        <w:pStyle w:val="Compact"/>
      </w:pPr>
      <w:r>
        <w:t xml:space="preserve">Gained expertise in understanding the intricacies of China's banking regulations and their implications for international clients operating in Beijing.</w:t>
      </w:r>
    </w:p>
    <w:p>
      <w:pPr>
        <w:numPr>
          <w:ilvl w:val="0"/>
          <w:numId w:val="1003"/>
        </w:numPr>
        <w:pStyle w:val="Compact"/>
      </w:pPr>
      <w:r>
        <w:t xml:space="preserve">Participated in training programs to enhance knowledge of financial instruments specific to the Chinese market.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MBA in Finance</w:t>
      </w:r>
      <w:r>
        <w:br/>
      </w:r>
      <w:r>
        <w:t xml:space="preserve">Peking University, Beijing, China | 2015 – 2017</w:t>
      </w:r>
    </w:p>
    <w:p>
      <w:pPr>
        <w:pStyle w:val="BodyText"/>
      </w:pPr>
      <w:r>
        <w:rPr>
          <w:bCs/>
          <w:b/>
        </w:rPr>
        <w:t xml:space="preserve">Bachelor of Economics</w:t>
      </w:r>
      <w:r>
        <w:br/>
      </w:r>
      <w:r>
        <w:t xml:space="preserve">Renmin University of China, Beijing, China | 2006 – 2010</w:t>
      </w:r>
    </w:p>
    <w:bookmarkEnd w:id="26"/>
    <w:bookmarkStart w:id="27" w:name="skills-competencies"/>
    <w:p>
      <w:pPr>
        <w:pStyle w:val="Heading3"/>
      </w:pPr>
      <w:r>
        <w:t xml:space="preserve">Skills &amp; Competencies</w:t>
      </w:r>
    </w:p>
    <w:p>
      <w:pPr>
        <w:numPr>
          <w:ilvl w:val="0"/>
          <w:numId w:val="1004"/>
        </w:numPr>
        <w:pStyle w:val="Compact"/>
      </w:pPr>
      <w:r>
        <w:t xml:space="preserve">Expertise in corporate and personal banking services tailored to the China Beijing market.</w:t>
      </w:r>
    </w:p>
    <w:p>
      <w:pPr>
        <w:numPr>
          <w:ilvl w:val="0"/>
          <w:numId w:val="1004"/>
        </w:numPr>
        <w:pStyle w:val="Compact"/>
      </w:pPr>
      <w:r>
        <w:t xml:space="preserve">Strong analytical skills in financial data interpretation and risk assessment.</w:t>
      </w:r>
    </w:p>
    <w:p>
      <w:pPr>
        <w:numPr>
          <w:ilvl w:val="0"/>
          <w:numId w:val="1004"/>
        </w:numPr>
        <w:pStyle w:val="Compact"/>
      </w:pPr>
      <w:r>
        <w:t xml:space="preserve">Possess a deep understanding of China's regulatory environment, including anti-money laundering (AML) protocols and capital adequacy requirements.</w:t>
      </w:r>
    </w:p>
    <w:p>
      <w:pPr>
        <w:numPr>
          <w:ilvl w:val="0"/>
          <w:numId w:val="1004"/>
        </w:numPr>
        <w:pStyle w:val="Compact"/>
      </w:pPr>
      <w:r>
        <w:t xml:space="preserve">Fluent in Mandarin Chinese and English, with proficiency in negotiating business deals across cultures.</w:t>
      </w:r>
    </w:p>
    <w:p>
      <w:pPr>
        <w:numPr>
          <w:ilvl w:val="0"/>
          <w:numId w:val="1004"/>
        </w:numPr>
        <w:pStyle w:val="Compact"/>
      </w:pPr>
      <w:r>
        <w:t xml:space="preserve">Skilled in using financial software (e.g., SAP, Bloomberg) and Microsoft Office Suite for reporting and client presentations.</w:t>
      </w:r>
    </w:p>
    <w:p>
      <w:pPr>
        <w:numPr>
          <w:ilvl w:val="0"/>
          <w:numId w:val="1004"/>
        </w:numPr>
        <w:pStyle w:val="Compact"/>
      </w:pPr>
      <w:r>
        <w:t xml:space="preserve">Proven ability to build and maintain long-term relationships with clients in a competitive banking landscape.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CFA Level III Candidate</w:t>
      </w:r>
      <w:r>
        <w:t xml:space="preserve"> </w:t>
      </w:r>
      <w:r>
        <w:t xml:space="preserve">– CFA Institute | 2019 – Present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Chartered Financial Analyst (CFA)</w:t>
      </w:r>
      <w:r>
        <w:t xml:space="preserve"> </w:t>
      </w:r>
      <w:r>
        <w:t xml:space="preserve">– CFA Institute |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Risk Manager (CRM)</w:t>
      </w:r>
      <w:r>
        <w:t xml:space="preserve"> </w:t>
      </w:r>
      <w:r>
        <w:t xml:space="preserve">– Global Association of Risk Professionals (GARP) |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China Banking Qualification Certification</w:t>
      </w:r>
      <w:r>
        <w:t xml:space="preserve"> </w:t>
      </w:r>
      <w:r>
        <w:t xml:space="preserve">– China Banking Association | 2015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Member, China Banking Association (CBA)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Member, Beijing Chamber of Commerce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Volunteer, Financial Literacy Program for SMEs in Beijing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Mandarin Chinese – Native speaker</w:t>
      </w:r>
    </w:p>
    <w:p>
      <w:pPr>
        <w:numPr>
          <w:ilvl w:val="0"/>
          <w:numId w:val="1007"/>
        </w:numPr>
        <w:pStyle w:val="Compact"/>
      </w:pPr>
      <w:r>
        <w:t xml:space="preserve">English – Proficient (TOEFL iBT 105)</w:t>
      </w:r>
    </w:p>
    <w:p>
      <w:pPr>
        <w:numPr>
          <w:ilvl w:val="0"/>
          <w:numId w:val="1007"/>
        </w:numPr>
        <w:pStyle w:val="Compact"/>
      </w:pPr>
      <w:r>
        <w:t xml:space="preserve">Japanese – Basic conversational skills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Served as a financial advisor for local NGOs in Beijing, helping them secure grants and manage budgets effectively.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Traveling across China, reading about financial history, and participating in community development projects.</w:t>
      </w:r>
    </w:p>
    <w:p>
      <w:pPr>
        <w:pStyle w:val="BodyText"/>
      </w:pPr>
      <w:r>
        <w:rPr>
          <w:bCs/>
          <w:b/>
        </w:rPr>
        <w:t xml:space="preserve">Interests:</w:t>
      </w:r>
      <w:r>
        <w:t xml:space="preserve"> </w:t>
      </w:r>
      <w:r>
        <w:t xml:space="preserve">Staying updated on global economic trends, especially those impacting the China Beijing banking sector.</w:t>
      </w:r>
    </w:p>
    <w:bookmarkEnd w:id="31"/>
    <w:p>
      <w:pPr>
        <w:pStyle w:val="BodyText"/>
      </w:pPr>
      <w:r>
        <w:t xml:space="preserve">This Curriculum Vitae highlights the professional journey of a Banker in China Beijing, emphasizing expertise in financial services, regulatory compliance, and client relationship management tailored to the unique demands of the Chinese market.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cp:keywords/>
  <dcterms:created xsi:type="dcterms:W3CDTF">2025-12-05T06:38:00Z</dcterms:created>
  <dcterms:modified xsi:type="dcterms:W3CDTF">2025-12-05T06:38:00Z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