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China</w:t>
      </w:r>
      <w:r>
        <w:t xml:space="preserve"> </w:t>
      </w:r>
      <w:r>
        <w:t xml:space="preserve">Guangzhou</w:t>
      </w:r>
    </w:p>
    <w:bookmarkStart w:id="33" w:name="Xd06456b44882919ba80b8c4a4a8f661af33d423"/>
    <w:p>
      <w:pPr>
        <w:pStyle w:val="Heading1"/>
      </w:pPr>
      <w:r>
        <w:t xml:space="preserve">Curriculum Vitae: Banker in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liwei.zhang@bankingchina.com</w:t>
      </w:r>
      <w:r>
        <w:br/>
      </w:r>
      <w:r>
        <w:rPr>
          <w:bCs/>
          <w:b/>
        </w:rPr>
        <w:t xml:space="preserve">Phone:</w:t>
      </w:r>
      <w:r>
        <w:t xml:space="preserve"> </w:t>
      </w:r>
      <w:r>
        <w:t xml:space="preserve">+86 138-XXXX-XXXX</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seasoned Banker with over 10 years of experience in the financial sector, specializing in corporate banking and wealth management. Demonstrated expertise in navigating the dynamic landscape of China Guangzhou's banking industry, where I have built a reputation for delivering tailored financial solutions to high-net-worth clients and multinational corporations. A deep understanding of Chinese regulatory frameworks, cross-border transactions, and local market trends positions me as a strategic partner for businesses operating in Guangzhou. Committed to fostering long-term relationships while adhering to the highest standards of integrity and professionalism.</w:t>
      </w:r>
    </w:p>
    <w:bookmarkEnd w:id="21"/>
    <w:bookmarkStart w:id="24" w:name="professional-experience"/>
    <w:p>
      <w:pPr>
        <w:pStyle w:val="Heading2"/>
      </w:pPr>
      <w:r>
        <w:t xml:space="preserve">Professional Experience</w:t>
      </w:r>
    </w:p>
    <w:bookmarkStart w:id="22" w:name="Xb10e657a11e3292277ece2a828277051276528e"/>
    <w:p>
      <w:pPr>
        <w:pStyle w:val="Heading3"/>
      </w:pPr>
      <w:r>
        <w:t xml:space="preserve">Sr. Banker | China Construction Bank (CCB) - Guangzhou Branch</w:t>
      </w:r>
    </w:p>
    <w:p>
      <w:pPr>
        <w:pStyle w:val="FirstParagraph"/>
      </w:pPr>
      <w:r>
        <w:rPr>
          <w:iCs/>
          <w:i/>
        </w:rPr>
        <w:t xml:space="preserve">January 2018 – Present</w:t>
      </w:r>
    </w:p>
    <w:p>
      <w:pPr>
        <w:numPr>
          <w:ilvl w:val="0"/>
          <w:numId w:val="1001"/>
        </w:numPr>
        <w:pStyle w:val="Compact"/>
      </w:pPr>
      <w:r>
        <w:t xml:space="preserve">Managed a portfolio of 50+ corporate clients, including SMEs and multinational enterprises, providing comprehensive banking services such as trade finance, credit facilities, and investment advisory.</w:t>
      </w:r>
    </w:p>
    <w:p>
      <w:pPr>
        <w:numPr>
          <w:ilvl w:val="0"/>
          <w:numId w:val="1001"/>
        </w:numPr>
        <w:pStyle w:val="Compact"/>
      </w:pPr>
      <w:r>
        <w:t xml:space="preserve">Played a pivotal role in expanding CCB’s presence in Guangzhou by forging strategic partnerships with local businesses and leveraging the city's position as a key hub for China-ASEAN trade.</w:t>
      </w:r>
    </w:p>
    <w:p>
      <w:pPr>
        <w:numPr>
          <w:ilvl w:val="0"/>
          <w:numId w:val="1001"/>
        </w:numPr>
        <w:pStyle w:val="Compact"/>
      </w:pPr>
      <w:r>
        <w:t xml:space="preserve">Developed customized financial products to address client needs, contributing to a 15% increase in customer retention rates within the Guangzhou region.</w:t>
      </w:r>
    </w:p>
    <w:p>
      <w:pPr>
        <w:numPr>
          <w:ilvl w:val="0"/>
          <w:numId w:val="1001"/>
        </w:numPr>
        <w:pStyle w:val="Compact"/>
      </w:pPr>
      <w:r>
        <w:t xml:space="preserve">Collaborated with regulatory bodies in China Guangzhou to ensure compliance with evolving financial policies, enhancing the branch’s operational efficiency and risk management frameworks.</w:t>
      </w:r>
    </w:p>
    <w:bookmarkEnd w:id="22"/>
    <w:bookmarkStart w:id="23" w:name="Xdf02fa393396414b3b7adaea766cdd9e9234368"/>
    <w:p>
      <w:pPr>
        <w:pStyle w:val="Heading3"/>
      </w:pPr>
      <w:r>
        <w:t xml:space="preserve">Relationship Manager | Industrial and Commercial Bank of China (ICBC) - Guangzhou</w:t>
      </w:r>
    </w:p>
    <w:p>
      <w:pPr>
        <w:pStyle w:val="FirstParagraph"/>
      </w:pPr>
      <w:r>
        <w:rPr>
          <w:iCs/>
          <w:i/>
        </w:rPr>
        <w:t xml:space="preserve">June 2014 – December 2017</w:t>
      </w:r>
    </w:p>
    <w:p>
      <w:pPr>
        <w:numPr>
          <w:ilvl w:val="0"/>
          <w:numId w:val="1002"/>
        </w:numPr>
        <w:pStyle w:val="Compact"/>
      </w:pPr>
      <w:r>
        <w:t xml:space="preserve">Provided financial consulting services to clients in sectors such as manufacturing, real estate, and technology, tailoring solutions to align with their growth objectives in China Guangzhou.</w:t>
      </w:r>
    </w:p>
    <w:p>
      <w:pPr>
        <w:numPr>
          <w:ilvl w:val="0"/>
          <w:numId w:val="1002"/>
        </w:numPr>
        <w:pStyle w:val="Compact"/>
      </w:pPr>
      <w:r>
        <w:t xml:space="preserve">Successfully secured over CNY 2 billion in credit facilities for clients, driving revenue growth and strengthening ICBC’s market share in the region.</w:t>
      </w:r>
    </w:p>
    <w:p>
      <w:pPr>
        <w:numPr>
          <w:ilvl w:val="0"/>
          <w:numId w:val="1002"/>
        </w:numPr>
        <w:pStyle w:val="Compact"/>
      </w:pPr>
      <w:r>
        <w:t xml:space="preserve">Organized workshops on financial literacy for local entrepreneurs, fostering community engagement and reinforcing ICBC’s role as a trusted partner in Guangzhou’s economic ecosystem.</w:t>
      </w:r>
    </w:p>
    <w:p>
      <w:pPr>
        <w:numPr>
          <w:ilvl w:val="0"/>
          <w:numId w:val="1002"/>
        </w:numPr>
        <w:pStyle w:val="Compact"/>
      </w:pPr>
      <w:r>
        <w:t xml:space="preserve">Implemented digital banking initiatives to enhance client accessibility, reflecting the bank’s commitment to innovation in China’s rapidly evolving financial landscape.</w:t>
      </w:r>
    </w:p>
    <w:bookmarkEnd w:id="23"/>
    <w:bookmarkEnd w:id="24"/>
    <w:bookmarkStart w:id="27" w:name="education"/>
    <w:p>
      <w:pPr>
        <w:pStyle w:val="Heading2"/>
      </w:pPr>
      <w:r>
        <w:t xml:space="preserve">Education</w:t>
      </w:r>
    </w:p>
    <w:bookmarkStart w:id="25" w:name="X17e1071eb465098194c96169a48b43f60dc5f2b"/>
    <w:p>
      <w:pPr>
        <w:pStyle w:val="Heading3"/>
      </w:pPr>
      <w:r>
        <w:t xml:space="preserve">MBA in Finance | Guangzhou University of Foreign Studies</w:t>
      </w:r>
    </w:p>
    <w:p>
      <w:pPr>
        <w:pStyle w:val="FirstParagraph"/>
      </w:pPr>
      <w:r>
        <w:rPr>
          <w:iCs/>
          <w:i/>
        </w:rPr>
        <w:t xml:space="preserve">Graduated: June 2013</w:t>
      </w:r>
    </w:p>
    <w:p>
      <w:pPr>
        <w:pStyle w:val="BodyText"/>
      </w:pPr>
      <w:r>
        <w:t xml:space="preserve">Relevant coursework included financial markets, international banking, and corporate finance. Thesis focused on the impact of regulatory reforms on small businesses in China Guangzhou.</w:t>
      </w:r>
    </w:p>
    <w:bookmarkEnd w:id="25"/>
    <w:bookmarkStart w:id="26" w:name="X55e62db59d96fc41c44a4a8d1545c05c7ded749"/>
    <w:p>
      <w:pPr>
        <w:pStyle w:val="Heading3"/>
      </w:pPr>
      <w:r>
        <w:t xml:space="preserve">Bachelor of Science in Economics | South China Normal University</w:t>
      </w:r>
    </w:p>
    <w:p>
      <w:pPr>
        <w:pStyle w:val="FirstParagraph"/>
      </w:pPr>
      <w:r>
        <w:rPr>
          <w:iCs/>
          <w:i/>
        </w:rPr>
        <w:t xml:space="preserve">Graduated: June 2010</w:t>
      </w:r>
    </w:p>
    <w:p>
      <w:pPr>
        <w:pStyle w:val="BodyText"/>
      </w:pPr>
      <w:r>
        <w:t xml:space="preserve">Major in Economics with a concentration in financial systems. Participated in internships at local banks, gaining hands-on experience with credit analysis and customer service protocols.</w:t>
      </w:r>
    </w:p>
    <w:bookmarkEnd w:id="26"/>
    <w:bookmarkEnd w:id="27"/>
    <w:bookmarkStart w:id="28" w:name="skills"/>
    <w:p>
      <w:pPr>
        <w:pStyle w:val="Heading2"/>
      </w:pPr>
      <w:r>
        <w:t xml:space="preserve">Skills</w:t>
      </w:r>
    </w:p>
    <w:p>
      <w:pPr>
        <w:numPr>
          <w:ilvl w:val="0"/>
          <w:numId w:val="1003"/>
        </w:numPr>
        <w:pStyle w:val="Compact"/>
      </w:pPr>
      <w:r>
        <w:rPr>
          <w:bCs/>
          <w:b/>
        </w:rPr>
        <w:t xml:space="preserve">Finance Expertise:</w:t>
      </w:r>
      <w:r>
        <w:t xml:space="preserve"> </w:t>
      </w:r>
      <w:r>
        <w:t xml:space="preserve">Advanced knowledge of corporate banking, risk assessment, and investment strategies tailored to China Guangzhou’s economic environment.</w:t>
      </w:r>
    </w:p>
    <w:p>
      <w:pPr>
        <w:numPr>
          <w:ilvl w:val="0"/>
          <w:numId w:val="1003"/>
        </w:numPr>
        <w:pStyle w:val="Compact"/>
      </w:pPr>
      <w:r>
        <w:rPr>
          <w:bCs/>
          <w:b/>
        </w:rPr>
        <w:t xml:space="preserve">Languages:</w:t>
      </w:r>
      <w:r>
        <w:t xml:space="preserve"> </w:t>
      </w:r>
      <w:r>
        <w:t xml:space="preserve">Fluent in Mandarin (Cantonese dialect), English, and basic proficiency in Spanish for international client interactions.</w:t>
      </w:r>
    </w:p>
    <w:p>
      <w:pPr>
        <w:numPr>
          <w:ilvl w:val="0"/>
          <w:numId w:val="1003"/>
        </w:numPr>
        <w:pStyle w:val="Compact"/>
      </w:pPr>
      <w:r>
        <w:rPr>
          <w:bCs/>
          <w:b/>
        </w:rPr>
        <w:t xml:space="preserve">Software:</w:t>
      </w:r>
      <w:r>
        <w:t xml:space="preserve"> </w:t>
      </w:r>
      <w:r>
        <w:t xml:space="preserve">Proficient in Excel, SAP, Bloomberg Terminal, and banking-specific CRM systems like Salesforce.</w:t>
      </w:r>
    </w:p>
    <w:p>
      <w:pPr>
        <w:numPr>
          <w:ilvl w:val="0"/>
          <w:numId w:val="1003"/>
        </w:numPr>
        <w:pStyle w:val="Compact"/>
      </w:pPr>
      <w:r>
        <w:rPr>
          <w:bCs/>
          <w:b/>
        </w:rPr>
        <w:t xml:space="preserve">Cultural Competence:</w:t>
      </w:r>
      <w:r>
        <w:t xml:space="preserve"> </w:t>
      </w:r>
      <w:r>
        <w:t xml:space="preserve">Deep understanding of Chinese business etiquette and the ability to navigate cultural nuances in Guangzhou’s corporate culture.</w:t>
      </w:r>
    </w:p>
    <w:bookmarkEnd w:id="28"/>
    <w:bookmarkStart w:id="29" w:name="certifications-licenses"/>
    <w:p>
      <w:pPr>
        <w:pStyle w:val="Heading2"/>
      </w:pPr>
      <w:r>
        <w:t xml:space="preserve">Certifications &amp; Licenses</w:t>
      </w:r>
    </w:p>
    <w:p>
      <w:pPr>
        <w:numPr>
          <w:ilvl w:val="0"/>
          <w:numId w:val="1004"/>
        </w:numPr>
        <w:pStyle w:val="Compact"/>
      </w:pPr>
      <w:r>
        <w:t xml:space="preserve">Chartered Financial Analyst (CFA) Level II | CFA Institute</w:t>
      </w:r>
    </w:p>
    <w:p>
      <w:pPr>
        <w:numPr>
          <w:ilvl w:val="0"/>
          <w:numId w:val="1004"/>
        </w:numPr>
        <w:pStyle w:val="Compact"/>
      </w:pPr>
      <w:r>
        <w:t xml:space="preserve">Financial Risk Manager (FRM) Certification | GARP</w:t>
      </w:r>
    </w:p>
    <w:p>
      <w:pPr>
        <w:numPr>
          <w:ilvl w:val="0"/>
          <w:numId w:val="1004"/>
        </w:numPr>
        <w:pStyle w:val="Compact"/>
      </w:pPr>
      <w:r>
        <w:t xml:space="preserve">China Banking Association – Certified Banker (CBB)</w:t>
      </w:r>
    </w:p>
    <w:p>
      <w:pPr>
        <w:numPr>
          <w:ilvl w:val="0"/>
          <w:numId w:val="1004"/>
        </w:numPr>
        <w:pStyle w:val="Compact"/>
      </w:pPr>
      <w:r>
        <w:t xml:space="preserve">Certified in the Principles of Islamic Finance (CIPIF) – for cross-border transactions in Guangzhou’s diverse market.</w:t>
      </w:r>
    </w:p>
    <w:bookmarkEnd w:id="29"/>
    <w:bookmarkStart w:id="30" w:name="X59c3cdba2d856c71b4e01f6b037125715bf145a"/>
    <w:p>
      <w:pPr>
        <w:pStyle w:val="Heading2"/>
      </w:pPr>
      <w:r>
        <w:t xml:space="preserve">Language Proficiency &amp; Cultural Adaptability</w:t>
      </w:r>
    </w:p>
    <w:p>
      <w:pPr>
        <w:pStyle w:val="FirstParagraph"/>
      </w:pPr>
      <w:r>
        <w:t xml:space="preserve">As a Banker operating in China Guangzhou, fluency in Mandarin (Cantonese) and English is critical for engaging with clients ranging from local entrepreneurs to international stakeholders. My ability to communicate effectively in both languages has enabled me to build trust and deliver seamless service. Additionally, I am well-versed in Chinese business customs, such as the importance of "guanxi" (relationships) and formal negotiation protocols, which are vital for success in Guangzhou’s competitive financial sector.</w:t>
      </w:r>
    </w:p>
    <w:bookmarkEnd w:id="30"/>
    <w:bookmarkStart w:id="31" w:name="community-involvement-leadership"/>
    <w:p>
      <w:pPr>
        <w:pStyle w:val="Heading2"/>
      </w:pPr>
      <w:r>
        <w:t xml:space="preserve">Community Involvement &amp; Leadership</w:t>
      </w:r>
    </w:p>
    <w:p>
      <w:pPr>
        <w:pStyle w:val="FirstParagraph"/>
      </w:pPr>
      <w:r>
        <w:t xml:space="preserve">Active member of the Guangzhou Chamber of Commerce and the China Banking Association, where I contribute to discussions on regulatory policies and industry best practices. Organized a series of financial literacy seminars for small business owners in Guangzhou, focusing on leveraging banking services for growth. Served as a mentor for young professionals in the finance sector, emphasizing ethical practices and innovation aligned with China’s economic goals.</w:t>
      </w:r>
    </w:p>
    <w:bookmarkEnd w:id="31"/>
    <w:bookmarkStart w:id="32" w:name="references"/>
    <w:p>
      <w:pPr>
        <w:pStyle w:val="Heading2"/>
      </w:pPr>
      <w:r>
        <w:t xml:space="preserve">References</w:t>
      </w:r>
    </w:p>
    <w:p>
      <w:pPr>
        <w:pStyle w:val="FirstParagraph"/>
      </w:pPr>
      <w:r>
        <w:t xml:space="preserve">Available upon request. Previous supervisors and colleagues in China Guangzhou are happy to provide references regarding my professional conduct, expertise, and contributions to the banking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China Guangzhou</dc:title>
  <dc:creator/>
  <dc:language>en</dc:language>
  <cp:keywords/>
  <dcterms:created xsi:type="dcterms:W3CDTF">2025-12-05T06:36:16Z</dcterms:created>
  <dcterms:modified xsi:type="dcterms:W3CDTF">2025-12-05T06:36:16Z</dcterms:modified>
</cp:coreProperties>
</file>

<file path=docProps/custom.xml><?xml version="1.0" encoding="utf-8"?>
<Properties xmlns="http://schemas.openxmlformats.org/officeDocument/2006/custom-properties" xmlns:vt="http://schemas.openxmlformats.org/officeDocument/2006/docPropsVTypes"/>
</file>