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China</w:t>
      </w:r>
      <w:r>
        <w:t xml:space="preserve"> </w:t>
      </w:r>
      <w:r>
        <w:t xml:space="preserve">Shanghai</w:t>
      </w:r>
    </w:p>
    <w:bookmarkStart w:id="31" w:name="curriculum-vitae"/>
    <w:p>
      <w:pPr>
        <w:pStyle w:val="Heading1"/>
      </w:pPr>
      <w:r>
        <w:t xml:space="preserve">Curriculum Vitae</w:t>
      </w:r>
    </w:p>
    <w:p>
      <w:pPr>
        <w:pStyle w:val="FirstParagraph"/>
      </w:pPr>
      <w:r>
        <w:rPr>
          <w:bCs/>
          <w:b/>
        </w:rPr>
        <w:t xml:space="preserve">Name:</w:t>
      </w:r>
      <w:r>
        <w:t xml:space="preserve"> </w:t>
      </w:r>
      <w:r>
        <w:t xml:space="preserve">John Michael Chen</w:t>
      </w:r>
      <w:r>
        <w:br/>
      </w:r>
      <w:r>
        <w:rPr>
          <w:bCs/>
          <w:b/>
        </w:rPr>
        <w:t xml:space="preserve">Email:</w:t>
      </w:r>
      <w:r>
        <w:t xml:space="preserve"> </w:t>
      </w:r>
      <w:r>
        <w:t xml:space="preserve">john.chen@bankingshanghai.com</w:t>
      </w:r>
      <w:r>
        <w:br/>
      </w:r>
      <w:r>
        <w:rPr>
          <w:bCs/>
          <w:b/>
        </w:rPr>
        <w:t xml:space="preserve">Phone:</w:t>
      </w:r>
      <w:r>
        <w:t xml:space="preserve"> </w:t>
      </w:r>
      <w:r>
        <w:t xml:space="preserve">+86 138-XXXX-XXXX</w:t>
      </w:r>
      <w:r>
        <w:br/>
      </w:r>
      <w:r>
        <w:rPr>
          <w:bCs/>
          <w:b/>
        </w:rPr>
        <w:t xml:space="preserve">Address:</w:t>
      </w:r>
      <w:r>
        <w:t xml:space="preserve"> </w:t>
      </w:r>
      <w:r>
        <w:t xml:space="preserve">No. 100, Huaihai Road, Shanghai, China</w:t>
      </w:r>
    </w:p>
    <w:bookmarkStart w:id="20" w:name="professional-summary"/>
    <w:p>
      <w:pPr>
        <w:pStyle w:val="Heading2"/>
      </w:pPr>
      <w:r>
        <w:t xml:space="preserve">Professional Summary</w:t>
      </w:r>
    </w:p>
    <w:p>
      <w:pPr>
        <w:pStyle w:val="FirstParagraph"/>
      </w:pPr>
      <w:r>
        <w:t xml:space="preserve">Highly motivated and experienced banker with over 12 years of expertise in the financial services sector in China Shanghai. Adept at navigating the dynamic market of Shanghai, leveraging deep knowledge of local regulations, international banking practices, and emerging trends in digital finance. Proven track record in corporate banking, wealth management, and risk assessment for both multinational corporations and domestic enterprises. Committed to delivering innovative financial solutions tailored to the unique needs of clients in China’s most vibrant economic hub.</w:t>
      </w:r>
    </w:p>
    <w:bookmarkEnd w:id="20"/>
    <w:bookmarkStart w:id="24" w:name="professional-experience"/>
    <w:p>
      <w:pPr>
        <w:pStyle w:val="Heading2"/>
      </w:pPr>
      <w:r>
        <w:t xml:space="preserve">Professional Experience</w:t>
      </w:r>
    </w:p>
    <w:bookmarkStart w:id="21" w:name="senior-banker-corporate-banking-division"/>
    <w:p>
      <w:pPr>
        <w:pStyle w:val="Heading3"/>
      </w:pPr>
      <w:r>
        <w:t xml:space="preserve">Senior Banker – Corporate Banking Division</w:t>
      </w:r>
    </w:p>
    <w:p>
      <w:pPr>
        <w:pStyle w:val="FirstParagraph"/>
      </w:pPr>
      <w:r>
        <w:rPr>
          <w:bCs/>
          <w:b/>
        </w:rPr>
        <w:t xml:space="preserve">Bank of China (Shanghai Branch)</w:t>
      </w:r>
      <w:r>
        <w:br/>
      </w:r>
      <w:r>
        <w:t xml:space="preserve">April 2018 – Present</w:t>
      </w:r>
      <w:r>
        <w:br/>
      </w:r>
      <w:r>
        <w:t xml:space="preserve">- Managed a portfolio of over 150 corporate clients, including Fortune 500 companies and local SMEs, providing tailored financial solutions such as trade finance, project financing, and cash management services.</w:t>
      </w:r>
      <w:r>
        <w:br/>
      </w:r>
      <w:r>
        <w:t xml:space="preserve">- Led cross-functional teams to develop strategies for expanding the bank’s presence in Shanghai’s high-growth sectors like technology, healthcare, and green energy.</w:t>
      </w:r>
      <w:r>
        <w:br/>
      </w:r>
      <w:r>
        <w:t xml:space="preserve">- Collaborated with regulatory authorities in China Shanghai to ensure compliance with local financial policies while optimizing operational efficiency.</w:t>
      </w:r>
      <w:r>
        <w:br/>
      </w:r>
      <w:r>
        <w:t xml:space="preserve">- Achieved a 20% increase in client retention rates by implementing customer-centric service initiatives and leveraging digital banking tools.</w:t>
      </w:r>
    </w:p>
    <w:bookmarkEnd w:id="21"/>
    <w:bookmarkStart w:id="22" w:name="X0aafff08653408613acc69539ff2b16be4e00a9"/>
    <w:p>
      <w:pPr>
        <w:pStyle w:val="Heading3"/>
      </w:pPr>
      <w:r>
        <w:t xml:space="preserve">Assistant Vice President – Wealth Management</w:t>
      </w:r>
    </w:p>
    <w:p>
      <w:pPr>
        <w:pStyle w:val="FirstParagraph"/>
      </w:pPr>
      <w:r>
        <w:rPr>
          <w:bCs/>
          <w:b/>
        </w:rPr>
        <w:t xml:space="preserve">Industrial and Commercial Bank of China (ICBC) Shanghai</w:t>
      </w:r>
      <w:r>
        <w:br/>
      </w:r>
      <w:r>
        <w:t xml:space="preserve">June 2014 – March 2018</w:t>
      </w:r>
      <w:r>
        <w:br/>
      </w:r>
      <w:r>
        <w:t xml:space="preserve">- Served as a key advisor to high-net-worth individuals, offering investment strategies, retirement planning, and estate management solutions.</w:t>
      </w:r>
      <w:r>
        <w:br/>
      </w:r>
      <w:r>
        <w:t xml:space="preserve">- Designed and executed marketing campaigns targeting Chinese entrepreneurs and expatriates in Shanghai, resulting in a 35% growth in new client acquisitions.</w:t>
      </w:r>
      <w:r>
        <w:br/>
      </w:r>
      <w:r>
        <w:t xml:space="preserve">- Partnered with asset management firms to introduce customized products aligned with the regulatory framework of China Shanghai’s financial markets.</w:t>
      </w:r>
      <w:r>
        <w:br/>
      </w:r>
      <w:r>
        <w:t xml:space="preserve">- Authored internal reports on market trends, contributing to the bank’s strategic decision-making processes.</w:t>
      </w:r>
    </w:p>
    <w:bookmarkEnd w:id="22"/>
    <w:bookmarkStart w:id="23" w:name="banking-analyst-international-division"/>
    <w:p>
      <w:pPr>
        <w:pStyle w:val="Heading3"/>
      </w:pPr>
      <w:r>
        <w:t xml:space="preserve">Banking Analyst – International Division</w:t>
      </w:r>
    </w:p>
    <w:p>
      <w:pPr>
        <w:pStyle w:val="FirstParagraph"/>
      </w:pPr>
      <w:r>
        <w:rPr>
          <w:bCs/>
          <w:b/>
        </w:rPr>
        <w:t xml:space="preserve">HSBC Shanghai</w:t>
      </w:r>
      <w:r>
        <w:br/>
      </w:r>
      <w:r>
        <w:t xml:space="preserve">January 2011 – May 2014</w:t>
      </w:r>
      <w:r>
        <w:br/>
      </w:r>
      <w:r>
        <w:t xml:space="preserve">- Analyzed global financial data to support cross-border transactions and international trade financing for clients in China Shanghai.</w:t>
      </w:r>
      <w:r>
        <w:br/>
      </w:r>
      <w:r>
        <w:t xml:space="preserve">- Conducted risk assessments for foreign investment projects, ensuring alignment with Basel III standards and local regulations.</w:t>
      </w:r>
      <w:r>
        <w:br/>
      </w:r>
      <w:r>
        <w:t xml:space="preserve">- Provided training to junior staff on the nuances of banking in China, including cultural considerations and regulatory compliance.</w:t>
      </w:r>
      <w:r>
        <w:br/>
      </w:r>
      <w:r>
        <w:t xml:space="preserve">- Facilitated partnerships between Chinese enterprises and international counterparts, enhancing the bank’s reputation as a global financial bridge.</w:t>
      </w:r>
    </w:p>
    <w:bookmarkEnd w:id="23"/>
    <w:bookmarkEnd w:id="24"/>
    <w:bookmarkStart w:id="25" w:name="education"/>
    <w:p>
      <w:pPr>
        <w:pStyle w:val="Heading2"/>
      </w:pPr>
      <w:r>
        <w:t xml:space="preserve">Education</w:t>
      </w:r>
    </w:p>
    <w:p>
      <w:pPr>
        <w:pStyle w:val="FirstParagraph"/>
      </w:pPr>
      <w:r>
        <w:rPr>
          <w:bCs/>
          <w:b/>
        </w:rPr>
        <w:t xml:space="preserve">Master of Business Administration (MBA)</w:t>
      </w:r>
      <w:r>
        <w:br/>
      </w:r>
      <w:r>
        <w:t xml:space="preserve">Shanghai Jiao Tong University, China</w:t>
      </w:r>
      <w:r>
        <w:br/>
      </w:r>
      <w:r>
        <w:t xml:space="preserve">June 2010</w:t>
      </w:r>
      <w:r>
        <w:br/>
      </w:r>
      <w:r>
        <w:t xml:space="preserve">- Specialized in Finance and International Business, with a focus on the economic dynamics of China Shanghai.</w:t>
      </w:r>
    </w:p>
    <w:p>
      <w:pPr>
        <w:pStyle w:val="BodyText"/>
      </w:pPr>
      <w:r>
        <w:rPr>
          <w:bCs/>
          <w:b/>
        </w:rPr>
        <w:t xml:space="preserve">Bachelor of Arts in Economics</w:t>
      </w:r>
      <w:r>
        <w:br/>
      </w:r>
      <w:r>
        <w:t xml:space="preserve">Peking University, China</w:t>
      </w:r>
      <w:r>
        <w:br/>
      </w:r>
      <w:r>
        <w:t xml:space="preserve">June 2007</w:t>
      </w:r>
      <w:r>
        <w:br/>
      </w:r>
      <w:r>
        <w:t xml:space="preserve">- Graduated with honors, emphasizing macroeconomic policies and financial markets.</w:t>
      </w:r>
    </w:p>
    <w:bookmarkEnd w:id="25"/>
    <w:bookmarkStart w:id="26" w:name="skills"/>
    <w:p>
      <w:pPr>
        <w:pStyle w:val="Heading2"/>
      </w:pPr>
      <w:r>
        <w:t xml:space="preserve">Skills</w:t>
      </w:r>
    </w:p>
    <w:p>
      <w:pPr>
        <w:numPr>
          <w:ilvl w:val="0"/>
          <w:numId w:val="1001"/>
        </w:numPr>
        <w:pStyle w:val="Compact"/>
      </w:pPr>
      <w:r>
        <w:t xml:space="preserve">Expert in corporate banking, wealth management, and risk assessment</w:t>
      </w:r>
    </w:p>
    <w:p>
      <w:pPr>
        <w:numPr>
          <w:ilvl w:val="0"/>
          <w:numId w:val="1001"/>
        </w:numPr>
        <w:pStyle w:val="Compact"/>
      </w:pPr>
      <w:r>
        <w:t xml:space="preserve">Proficient in regulatory frameworks of China Shanghai’s financial sector</w:t>
      </w:r>
    </w:p>
    <w:p>
      <w:pPr>
        <w:numPr>
          <w:ilvl w:val="0"/>
          <w:numId w:val="1001"/>
        </w:numPr>
        <w:pStyle w:val="Compact"/>
      </w:pPr>
      <w:r>
        <w:t xml:space="preserve">Strong analytical skills with expertise in financial modeling and data analysis</w:t>
      </w:r>
    </w:p>
    <w:p>
      <w:pPr>
        <w:numPr>
          <w:ilvl w:val="0"/>
          <w:numId w:val="1001"/>
        </w:numPr>
        <w:pStyle w:val="Compact"/>
      </w:pPr>
      <w:r>
        <w:t xml:space="preserve">Certified CFA (Chartered Financial Analyst) and PRM (Professional Risk Manager)</w:t>
      </w:r>
    </w:p>
    <w:p>
      <w:pPr>
        <w:numPr>
          <w:ilvl w:val="0"/>
          <w:numId w:val="1001"/>
        </w:numPr>
        <w:pStyle w:val="Compact"/>
      </w:pPr>
      <w:r>
        <w:t xml:space="preserve">Fluent in English, Mandarin, and basic knowledge of Japanese for international business interactions</w:t>
      </w:r>
    </w:p>
    <w:p>
      <w:pPr>
        <w:numPr>
          <w:ilvl w:val="0"/>
          <w:numId w:val="1001"/>
        </w:numPr>
        <w:pStyle w:val="Compact"/>
      </w:pPr>
      <w:r>
        <w:t xml:space="preserve">Skilled in leveraging digital banking platforms to enhance client engagement</w:t>
      </w:r>
    </w:p>
    <w:bookmarkEnd w:id="26"/>
    <w:bookmarkStart w:id="27" w:name="certifications-training"/>
    <w:p>
      <w:pPr>
        <w:pStyle w:val="Heading2"/>
      </w:pPr>
      <w:r>
        <w:t xml:space="preserve">Certifications &amp; Training</w:t>
      </w:r>
    </w:p>
    <w:p>
      <w:pPr>
        <w:pStyle w:val="FirstParagraph"/>
      </w:pPr>
      <w:r>
        <w:rPr>
          <w:bCs/>
          <w:b/>
        </w:rPr>
        <w:t xml:space="preserve">CFA Level III – Chartered Financial Analyst Institute (CFAI)</w:t>
      </w:r>
      <w:r>
        <w:br/>
      </w:r>
      <w:r>
        <w:t xml:space="preserve">2017</w:t>
      </w:r>
      <w:r>
        <w:br/>
      </w:r>
      <w:r>
        <w:t xml:space="preserve">- Demonstrated expertise in investment management and ethical standards.</w:t>
      </w:r>
    </w:p>
    <w:p>
      <w:pPr>
        <w:pStyle w:val="BodyText"/>
      </w:pPr>
      <w:r>
        <w:rPr>
          <w:bCs/>
          <w:b/>
        </w:rPr>
        <w:t xml:space="preserve">PRM Certification – Professional Risk Manager</w:t>
      </w:r>
      <w:r>
        <w:br/>
      </w:r>
      <w:r>
        <w:t xml:space="preserve">2016</w:t>
      </w:r>
      <w:r>
        <w:br/>
      </w:r>
      <w:r>
        <w:t xml:space="preserve">- Focused on risk management strategies for banks operating in China Shanghai’s competitive environment.</w:t>
      </w:r>
    </w:p>
    <w:p>
      <w:pPr>
        <w:pStyle w:val="BodyText"/>
      </w:pPr>
      <w:r>
        <w:rPr>
          <w:bCs/>
          <w:b/>
        </w:rPr>
        <w:t xml:space="preserve">Advanced Training in Digital Banking – Shanghai Financial Academy</w:t>
      </w:r>
      <w:r>
        <w:br/>
      </w:r>
      <w:r>
        <w:t xml:space="preserve">2020</w:t>
      </w:r>
      <w:r>
        <w:br/>
      </w:r>
      <w:r>
        <w:t xml:space="preserve">- Enhanced knowledge of fintech innovations and their application in the Chinese banking sector.</w:t>
      </w:r>
    </w:p>
    <w:bookmarkEnd w:id="27"/>
    <w:bookmarkStart w:id="28" w:name="professional-memberships"/>
    <w:p>
      <w:pPr>
        <w:pStyle w:val="Heading2"/>
      </w:pPr>
      <w:r>
        <w:t xml:space="preserve">Professional Memberships</w:t>
      </w:r>
    </w:p>
    <w:p>
      <w:pPr>
        <w:numPr>
          <w:ilvl w:val="0"/>
          <w:numId w:val="1002"/>
        </w:numPr>
        <w:pStyle w:val="Compact"/>
      </w:pPr>
      <w:r>
        <w:t xml:space="preserve">Member, China Banking Association (CBA)</w:t>
      </w:r>
    </w:p>
    <w:p>
      <w:pPr>
        <w:numPr>
          <w:ilvl w:val="0"/>
          <w:numId w:val="1002"/>
        </w:numPr>
        <w:pStyle w:val="Compact"/>
      </w:pPr>
      <w:r>
        <w:t xml:space="preserve">Member, Shanghai Chamber of Commerce</w:t>
      </w:r>
    </w:p>
    <w:p>
      <w:pPr>
        <w:numPr>
          <w:ilvl w:val="0"/>
          <w:numId w:val="1002"/>
        </w:numPr>
        <w:pStyle w:val="Compact"/>
      </w:pPr>
      <w:r>
        <w:t xml:space="preserve">Active participant in the Asia-Pacific Bankers Forum</w:t>
      </w:r>
    </w:p>
    <w:bookmarkEnd w:id="28"/>
    <w:bookmarkStart w:id="29"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Mandarin Chinese – Fluent (Hanyu Shui Ping Level 5)</w:t>
      </w:r>
    </w:p>
    <w:p>
      <w:pPr>
        <w:numPr>
          <w:ilvl w:val="0"/>
          <w:numId w:val="1003"/>
        </w:numPr>
        <w:pStyle w:val="Compact"/>
      </w:pPr>
      <w:r>
        <w:t xml:space="preserve">Japanese – Basic conversational skills</w:t>
      </w:r>
    </w:p>
    <w:bookmarkEnd w:id="29"/>
    <w:bookmarkStart w:id="30" w:name="additional-information"/>
    <w:p>
      <w:pPr>
        <w:pStyle w:val="Heading2"/>
      </w:pPr>
      <w:r>
        <w:t xml:space="preserve">Additional Information</w:t>
      </w:r>
    </w:p>
    <w:p>
      <w:pPr>
        <w:pStyle w:val="FirstParagraph"/>
      </w:pPr>
      <w:r>
        <w:rPr>
          <w:bCs/>
          <w:b/>
        </w:rPr>
        <w:t xml:space="preserve">Relocation to China Shanghai:</w:t>
      </w:r>
      <w:r>
        <w:t xml:space="preserve"> </w:t>
      </w:r>
      <w:r>
        <w:t xml:space="preserve">Successfully relocated from Singapore in 2018, adapting swiftly to the local banking landscape and building a robust professional network.</w:t>
      </w:r>
    </w:p>
    <w:p>
      <w:pPr>
        <w:pStyle w:val="BodyText"/>
      </w:pPr>
      <w:r>
        <w:rPr>
          <w:bCs/>
          <w:b/>
        </w:rPr>
        <w:t xml:space="preserve">Community Involvement:</w:t>
      </w:r>
      <w:r>
        <w:t xml:space="preserve"> </w:t>
      </w:r>
      <w:r>
        <w:t xml:space="preserve">Regularly participates in financial literacy programs for students at Shanghai universities, fostering the next generation of bankers.</w:t>
      </w:r>
    </w:p>
    <w:p>
      <w:pPr>
        <w:pStyle w:val="BodyText"/>
      </w:pPr>
      <w:r>
        <w:rPr>
          <w:bCs/>
          <w:b/>
        </w:rPr>
        <w:t xml:space="preserve">Commitment to China Shanghai:</w:t>
      </w:r>
      <w:r>
        <w:t xml:space="preserve"> </w:t>
      </w:r>
      <w:r>
        <w:t xml:space="preserve">Dedicated to contributing to the city’s economic growth by promoting sustainable banking practices and supporting local enterprises.</w:t>
      </w:r>
    </w:p>
    <w:p>
      <w:pPr>
        <w:pStyle w:val="BodyText"/>
      </w:pPr>
      <w:r>
        <w:t xml:space="preserve">This Curriculum Vitae is tailored for a Banker in China Shanghai, reflecting expertise in the region’s financial ecosystem and commitment to excellence in banking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China Shanghai</dc:title>
  <dc:creator/>
  <dc:language>en</dc:language>
  <cp:keywords/>
  <dcterms:created xsi:type="dcterms:W3CDTF">2025-12-02T05:08:00Z</dcterms:created>
  <dcterms:modified xsi:type="dcterms:W3CDTF">2025-12-02T05:08:00Z</dcterms:modified>
</cp:coreProperties>
</file>

<file path=docProps/custom.xml><?xml version="1.0" encoding="utf-8"?>
<Properties xmlns="http://schemas.openxmlformats.org/officeDocument/2006/custom-properties" xmlns:vt="http://schemas.openxmlformats.org/officeDocument/2006/docPropsVTypes"/>
</file>