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[+57 300 123 4567]</w:t>
      </w:r>
      <w:r>
        <w:br/>
      </w:r>
      <w:r>
        <w:rPr>
          <w:bCs/>
          <w:b/>
        </w:rPr>
        <w:t xml:space="preserve">Location:</w:t>
      </w:r>
      <w:r>
        <w:t xml:space="preserve"> </w:t>
      </w:r>
      <w:r>
        <w:t xml:space="preserve">Bogotá, Colombia</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results-driven Banker with over [X] years of experience in the financial sector, specializing in customer relationship management, financial advisory services, and portfolio optimization. Aiming to leverage expertise in Colombia Bogotá's dynamic banking landscape to deliver innovative solutions tailored to individual and corporate clients. Proficient in navigating Colombian banking regulations while maintaining a strong focus on ethical practices and client satisfaction.</w:t>
      </w:r>
    </w:p>
    <w:bookmarkEnd w:id="21"/>
    <w:bookmarkStart w:id="25" w:name="professional-experience"/>
    <w:p>
      <w:pPr>
        <w:pStyle w:val="Heading2"/>
      </w:pPr>
      <w:r>
        <w:t xml:space="preserve">Professional Experience</w:t>
      </w:r>
    </w:p>
    <w:bookmarkStart w:id="22" w:name="banker-banco-de-bogotá"/>
    <w:p>
      <w:pPr>
        <w:pStyle w:val="Heading3"/>
      </w:pPr>
      <w:r>
        <w:t xml:space="preserve">Banker | Banco de Bogotá</w:t>
      </w:r>
    </w:p>
    <w:p>
      <w:pPr>
        <w:pStyle w:val="FirstParagraph"/>
      </w:pPr>
      <w:r>
        <w:rPr>
          <w:iCs/>
          <w:i/>
        </w:rPr>
        <w:t xml:space="preserve">January 2018 – Present</w:t>
      </w:r>
    </w:p>
    <w:p>
      <w:pPr>
        <w:numPr>
          <w:ilvl w:val="0"/>
          <w:numId w:val="1001"/>
        </w:numPr>
        <w:pStyle w:val="Compact"/>
      </w:pPr>
      <w:r>
        <w:t xml:space="preserve">Managed a diverse portfolio of retail and corporate banking clients, providing personalized financial services including loans, savings accounts, and investment products.</w:t>
      </w:r>
    </w:p>
    <w:p>
      <w:pPr>
        <w:numPr>
          <w:ilvl w:val="0"/>
          <w:numId w:val="1001"/>
        </w:numPr>
        <w:pStyle w:val="Compact"/>
      </w:pPr>
      <w:r>
        <w:t xml:space="preserve">Conducted in-depth financial analyses to assess client needs and recommend tailored solutions aligned with Colombia Bogotá’s economic trends and regulatory frameworks.</w:t>
      </w:r>
    </w:p>
    <w:p>
      <w:pPr>
        <w:numPr>
          <w:ilvl w:val="0"/>
          <w:numId w:val="1001"/>
        </w:numPr>
        <w:pStyle w:val="Compact"/>
      </w:pPr>
      <w:r>
        <w:t xml:space="preserve">Collaborated with cross-functional teams to develop and implement strategies for increasing customer retention and expanding market share in Bogotá’s competitive banking sector.</w:t>
      </w:r>
    </w:p>
    <w:p>
      <w:pPr>
        <w:numPr>
          <w:ilvl w:val="0"/>
          <w:numId w:val="1001"/>
        </w:numPr>
        <w:pStyle w:val="Compact"/>
      </w:pPr>
      <w:r>
        <w:t xml:space="preserve">Provided training to junior bankers on compliance procedures, risk management, and the importance of maintaining trust in Colombia's financial institutions.</w:t>
      </w:r>
    </w:p>
    <w:p>
      <w:pPr>
        <w:numPr>
          <w:ilvl w:val="0"/>
          <w:numId w:val="1001"/>
        </w:numPr>
        <w:pStyle w:val="Compact"/>
      </w:pPr>
      <w:r>
        <w:t xml:space="preserve">Recognized as "Top Performer" in 2021 for exceeding sales targets by 35% in the Bogotá region.</w:t>
      </w:r>
    </w:p>
    <w:bookmarkEnd w:id="22"/>
    <w:bookmarkStart w:id="23" w:name="credit-analyst-banco-santander-colombia"/>
    <w:p>
      <w:pPr>
        <w:pStyle w:val="Heading3"/>
      </w:pPr>
      <w:r>
        <w:t xml:space="preserve">Credit Analyst | Banco Santander Colombia</w:t>
      </w:r>
    </w:p>
    <w:p>
      <w:pPr>
        <w:pStyle w:val="FirstParagraph"/>
      </w:pPr>
      <w:r>
        <w:rPr>
          <w:iCs/>
          <w:i/>
        </w:rPr>
        <w:t xml:space="preserve">June 2014 – December 2017</w:t>
      </w:r>
    </w:p>
    <w:p>
      <w:pPr>
        <w:numPr>
          <w:ilvl w:val="0"/>
          <w:numId w:val="1002"/>
        </w:numPr>
        <w:pStyle w:val="Compact"/>
      </w:pPr>
      <w:r>
        <w:t xml:space="preserve">Evaluated creditworthiness of individuals and businesses in Bogotá, ensuring alignment with the bank’s risk assessment policies and Colombian financial regulations.</w:t>
      </w:r>
    </w:p>
    <w:p>
      <w:pPr>
        <w:numPr>
          <w:ilvl w:val="0"/>
          <w:numId w:val="1002"/>
        </w:numPr>
        <w:pStyle w:val="Compact"/>
      </w:pPr>
      <w:r>
        <w:t xml:space="preserve">Developed detailed reports analyzing financial statements, cash flow projections, and market conditions to support lending decisions.</w:t>
      </w:r>
    </w:p>
    <w:p>
      <w:pPr>
        <w:numPr>
          <w:ilvl w:val="0"/>
          <w:numId w:val="1002"/>
        </w:numPr>
        <w:pStyle w:val="Compact"/>
      </w:pPr>
      <w:r>
        <w:t xml:space="preserve">Collaborated with regional managers to identify high-potential clients in Colombia Bogotá’s growing SME sector.</w:t>
      </w:r>
    </w:p>
    <w:p>
      <w:pPr>
        <w:numPr>
          <w:ilvl w:val="0"/>
          <w:numId w:val="1002"/>
        </w:numPr>
        <w:pStyle w:val="Compact"/>
      </w:pPr>
      <w:r>
        <w:t xml:space="preserve">Contributed to the implementation of a digital credit evaluation system that streamlined processes for Bogotá-based clients by 20%.</w:t>
      </w:r>
    </w:p>
    <w:bookmarkEnd w:id="23"/>
    <w:bookmarkStart w:id="24" w:name="X91b0be7a8298ec2cedd8640028a5800e68944c8"/>
    <w:p>
      <w:pPr>
        <w:pStyle w:val="Heading3"/>
      </w:pPr>
      <w:r>
        <w:t xml:space="preserve">Customer Service Representative | Banco Popular</w:t>
      </w:r>
    </w:p>
    <w:p>
      <w:pPr>
        <w:pStyle w:val="FirstParagraph"/>
      </w:pPr>
      <w:r>
        <w:rPr>
          <w:iCs/>
          <w:i/>
        </w:rPr>
        <w:t xml:space="preserve">March 2011 – May 2014</w:t>
      </w:r>
    </w:p>
    <w:p>
      <w:pPr>
        <w:numPr>
          <w:ilvl w:val="0"/>
          <w:numId w:val="1003"/>
        </w:numPr>
        <w:pStyle w:val="Compact"/>
      </w:pPr>
      <w:r>
        <w:t xml:space="preserve">Provided exceptional customer service to over 500 clients in Bogotá, addressing inquiries related to account management, loan applications, and investment opportunities.</w:t>
      </w:r>
    </w:p>
    <w:p>
      <w:pPr>
        <w:numPr>
          <w:ilvl w:val="0"/>
          <w:numId w:val="1003"/>
        </w:numPr>
        <w:pStyle w:val="Compact"/>
      </w:pPr>
      <w:r>
        <w:t xml:space="preserve">Maintained a high level of accuracy in processing transactions and ensuring compliance with Colombian banking laws.</w:t>
      </w:r>
    </w:p>
    <w:p>
      <w:pPr>
        <w:numPr>
          <w:ilvl w:val="0"/>
          <w:numId w:val="1003"/>
        </w:numPr>
        <w:pStyle w:val="Compact"/>
      </w:pPr>
      <w:r>
        <w:t xml:space="preserve">Played a key role in improving client satisfaction scores by 15% through proactive communication and problem-solving initiatives in Bogotá branches.</w:t>
      </w:r>
    </w:p>
    <w:bookmarkEnd w:id="24"/>
    <w:bookmarkEnd w:id="25"/>
    <w:bookmarkStart w:id="28" w:name="educational-background"/>
    <w:p>
      <w:pPr>
        <w:pStyle w:val="Heading2"/>
      </w:pPr>
      <w:r>
        <w:t xml:space="preserve">Educational Background</w:t>
      </w:r>
    </w:p>
    <w:bookmarkStart w:id="26" w:name="bachelor-of-science-in-economics"/>
    <w:p>
      <w:pPr>
        <w:pStyle w:val="Heading3"/>
      </w:pPr>
      <w:r>
        <w:t xml:space="preserve">Bachelor of Science in Economics</w:t>
      </w:r>
    </w:p>
    <w:p>
      <w:pPr>
        <w:pStyle w:val="FirstParagraph"/>
      </w:pPr>
      <w:r>
        <w:rPr>
          <w:iCs/>
          <w:i/>
        </w:rPr>
        <w:t xml:space="preserve">Universidad Nacional de Colombia, Bogotá</w:t>
      </w:r>
      <w:r>
        <w:br/>
      </w:r>
      <w:r>
        <w:rPr>
          <w:iCs/>
          <w:i/>
        </w:rPr>
        <w:t xml:space="preserve">Graduated: June 2010</w:t>
      </w:r>
    </w:p>
    <w:p>
      <w:pPr>
        <w:numPr>
          <w:ilvl w:val="0"/>
          <w:numId w:val="1004"/>
        </w:numPr>
        <w:pStyle w:val="Compact"/>
      </w:pPr>
      <w:r>
        <w:t xml:space="preserve">Relevant coursework: Financial Markets, Macroeconomics, Banking Systems of Colombia.</w:t>
      </w:r>
    </w:p>
    <w:p>
      <w:pPr>
        <w:numPr>
          <w:ilvl w:val="0"/>
          <w:numId w:val="1004"/>
        </w:numPr>
        <w:pStyle w:val="Compact"/>
      </w:pPr>
      <w:r>
        <w:t xml:space="preserve">Prominent academic achievements: Dean’s List for three consecutive semesters.</w:t>
      </w:r>
    </w:p>
    <w:bookmarkEnd w:id="26"/>
    <w:bookmarkStart w:id="27" w:name="certificate-in-financial-services"/>
    <w:p>
      <w:pPr>
        <w:pStyle w:val="Heading3"/>
      </w:pPr>
      <w:r>
        <w:t xml:space="preserve">Certificate in Financial Services</w:t>
      </w:r>
    </w:p>
    <w:p>
      <w:pPr>
        <w:pStyle w:val="FirstParagraph"/>
      </w:pPr>
      <w:r>
        <w:rPr>
          <w:iCs/>
          <w:i/>
        </w:rPr>
        <w:t xml:space="preserve">Instituto de Capacitación Financiera (ICF), Bogotá</w:t>
      </w:r>
      <w:r>
        <w:br/>
      </w:r>
      <w:r>
        <w:rPr>
          <w:iCs/>
          <w:i/>
        </w:rPr>
        <w:t xml:space="preserve">Completed: December 2012</w:t>
      </w:r>
    </w:p>
    <w:p>
      <w:pPr>
        <w:numPr>
          <w:ilvl w:val="0"/>
          <w:numId w:val="1005"/>
        </w:numPr>
        <w:pStyle w:val="Compact"/>
      </w:pPr>
      <w:r>
        <w:t xml:space="preserve">Focused on practical applications of financial services, including risk management and client relationship strategies.</w:t>
      </w:r>
    </w:p>
    <w:p>
      <w:pPr>
        <w:numPr>
          <w:ilvl w:val="0"/>
          <w:numId w:val="1005"/>
        </w:numPr>
        <w:pStyle w:val="Compact"/>
      </w:pPr>
      <w:r>
        <w:t xml:space="preserve">Recognized with the "Best Practitioner" award for innovative approaches to customer service in Colombia Bogotá.</w:t>
      </w:r>
    </w:p>
    <w:bookmarkEnd w:id="27"/>
    <w:bookmarkEnd w:id="28"/>
    <w:bookmarkStart w:id="29" w:name="skills"/>
    <w:p>
      <w:pPr>
        <w:pStyle w:val="Heading2"/>
      </w:pPr>
      <w:r>
        <w:t xml:space="preserve">Skills</w:t>
      </w:r>
    </w:p>
    <w:p>
      <w:pPr>
        <w:numPr>
          <w:ilvl w:val="0"/>
          <w:numId w:val="1006"/>
        </w:numPr>
        <w:pStyle w:val="Compact"/>
      </w:pPr>
      <w:r>
        <w:rPr>
          <w:bCs/>
          <w:b/>
        </w:rPr>
        <w:t xml:space="preserve">Banking Expertise:</w:t>
      </w:r>
      <w:r>
        <w:t xml:space="preserve"> </w:t>
      </w:r>
      <w:r>
        <w:t xml:space="preserve">Retail banking, corporate finance, credit analysis, and investment advisory services.</w:t>
      </w:r>
    </w:p>
    <w:p>
      <w:pPr>
        <w:numPr>
          <w:ilvl w:val="0"/>
          <w:numId w:val="1006"/>
        </w:numPr>
        <w:pStyle w:val="Compact"/>
      </w:pPr>
      <w:r>
        <w:rPr>
          <w:bCs/>
          <w:b/>
        </w:rPr>
        <w:t xml:space="preserve">Technical Skills:</w:t>
      </w:r>
      <w:r>
        <w:t xml:space="preserve"> </w:t>
      </w:r>
      <w:r>
        <w:t xml:space="preserve">Proficient in Microsoft Office (Excel, PowerPoint), SAP Banking Solutions, and Colombian financial software platforms.</w:t>
      </w:r>
    </w:p>
    <w:p>
      <w:pPr>
        <w:numPr>
          <w:ilvl w:val="0"/>
          <w:numId w:val="1006"/>
        </w:numPr>
        <w:pStyle w:val="Compact"/>
      </w:pPr>
      <w:r>
        <w:rPr>
          <w:bCs/>
          <w:b/>
        </w:rPr>
        <w:t xml:space="preserve">Languages:</w:t>
      </w:r>
      <w:r>
        <w:t xml:space="preserve"> </w:t>
      </w:r>
      <w:r>
        <w:t xml:space="preserve">Spanish (Native), English (Fluent), basic knowledge of Portuguese.</w:t>
      </w:r>
    </w:p>
    <w:p>
      <w:pPr>
        <w:numPr>
          <w:ilvl w:val="0"/>
          <w:numId w:val="1006"/>
        </w:numPr>
        <w:pStyle w:val="Compact"/>
      </w:pPr>
      <w:r>
        <w:rPr>
          <w:bCs/>
          <w:b/>
        </w:rPr>
        <w:t xml:space="preserve">Soft Skills:</w:t>
      </w:r>
      <w:r>
        <w:t xml:space="preserve"> </w:t>
      </w:r>
      <w:r>
        <w:t xml:space="preserve">Strong communication, client relationship management, problem-solving, and teamwork abilities.</w:t>
      </w:r>
    </w:p>
    <w:bookmarkEnd w:id="29"/>
    <w:bookmarkStart w:id="30" w:name="certifications"/>
    <w:p>
      <w:pPr>
        <w:pStyle w:val="Heading2"/>
      </w:pPr>
      <w:r>
        <w:t xml:space="preserve">Certifications</w:t>
      </w:r>
    </w:p>
    <w:p>
      <w:pPr>
        <w:numPr>
          <w:ilvl w:val="0"/>
          <w:numId w:val="1007"/>
        </w:numPr>
        <w:pStyle w:val="Compact"/>
      </w:pPr>
      <w:r>
        <w:rPr>
          <w:bCs/>
          <w:b/>
        </w:rPr>
        <w:t xml:space="preserve">CFA Level II Candidate</w:t>
      </w:r>
      <w:r>
        <w:t xml:space="preserve"> </w:t>
      </w:r>
      <w:r>
        <w:t xml:space="preserve">– CFA Institute (ongoing)</w:t>
      </w:r>
    </w:p>
    <w:p>
      <w:pPr>
        <w:numPr>
          <w:ilvl w:val="0"/>
          <w:numId w:val="1007"/>
        </w:numPr>
        <w:pStyle w:val="Compact"/>
      </w:pPr>
      <w:r>
        <w:rPr>
          <w:bCs/>
          <w:b/>
        </w:rPr>
        <w:t xml:space="preserve">PMP Certification</w:t>
      </w:r>
      <w:r>
        <w:t xml:space="preserve"> </w:t>
      </w:r>
      <w:r>
        <w:t xml:space="preserve">– Project Management Professional (2019)</w:t>
      </w:r>
    </w:p>
    <w:p>
      <w:pPr>
        <w:numPr>
          <w:ilvl w:val="0"/>
          <w:numId w:val="1007"/>
        </w:numPr>
        <w:pStyle w:val="Compact"/>
      </w:pPr>
      <w:r>
        <w:rPr>
          <w:bCs/>
          <w:b/>
        </w:rPr>
        <w:t xml:space="preserve">Colombian Banking Compliance Certificate</w:t>
      </w:r>
      <w:r>
        <w:t xml:space="preserve"> </w:t>
      </w:r>
      <w:r>
        <w:t xml:space="preserve">– Banco de la República (2018)</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Asociación Colombiana de Bancos (ASOBANCARIA)</w:t>
      </w:r>
    </w:p>
    <w:p>
      <w:pPr>
        <w:numPr>
          <w:ilvl w:val="0"/>
          <w:numId w:val="1008"/>
        </w:numPr>
        <w:pStyle w:val="Compact"/>
      </w:pPr>
      <w:r>
        <w:t xml:space="preserve">Active participant in the Bogotá Financial Services Networking Group</w:t>
      </w:r>
    </w:p>
    <w:bookmarkEnd w:id="31"/>
    <w:bookmarkStart w:id="32" w:name="references"/>
    <w:p>
      <w:pPr>
        <w:pStyle w:val="Heading2"/>
      </w:pPr>
      <w:r>
        <w:t xml:space="preserve">References</w:t>
      </w:r>
    </w:p>
    <w:p>
      <w:pPr>
        <w:pStyle w:val="FirstParagraph"/>
      </w:pPr>
      <w:r>
        <w:t xml:space="preserve">Available upon request. References include senior bankers and clients from Colombia Bogotá, highlighting professionalism, ethical conduct, and commitment to excellence.</w:t>
      </w:r>
    </w:p>
    <w:p>
      <w:pPr>
        <w:pStyle w:val="BodyText"/>
      </w:pPr>
      <w:r>
        <w:rPr>
          <w:bCs/>
          <w:b/>
        </w:rPr>
        <w:t xml:space="preserve">Note:</w:t>
      </w:r>
      <w:r>
        <w:t xml:space="preserve"> </w:t>
      </w:r>
      <w:r>
        <w:t xml:space="preserve">This Curriculum Vitae is tailored for a Banker in Colombia Bogotá. All information provided is accurate as of [Insert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Colombia Bogotá</dc:title>
  <dc:creator/>
  <dc:language>en</dc:language>
  <cp:keywords/>
  <dcterms:created xsi:type="dcterms:W3CDTF">2026-06-03T00:26:00Z</dcterms:created>
  <dcterms:modified xsi:type="dcterms:W3CDTF">2026-06-03T00:26:00Z</dcterms:modified>
</cp:coreProperties>
</file>

<file path=docProps/custom.xml><?xml version="1.0" encoding="utf-8"?>
<Properties xmlns="http://schemas.openxmlformats.org/officeDocument/2006/custom-properties" xmlns:vt="http://schemas.openxmlformats.org/officeDocument/2006/docPropsVTypes"/>
</file>