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Ethiopian financial sector, specializing in commercial banking, customer relationship management, and financial services tailored to the unique needs of Addis Ababa's dynamic market. Proven track record in driving growth, optimizing operational efficiency, and fostering trust within Ethiopia's evolving banking landscape. Committed to delivering innovative solutions that align with the National Bank of Ethiopia (NBE) guidelines and local economic development goals.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Commercial Bank of Ethiopia (CBE)</w:t>
      </w:r>
      <w:r>
        <w:br/>
      </w:r>
      <w:r>
        <w:t xml:space="preserve">Addis Ababa, Ethiopia | January 2018 – Present</w:t>
      </w:r>
    </w:p>
    <w:p>
      <w:pPr>
        <w:numPr>
          <w:ilvl w:val="0"/>
          <w:numId w:val="1001"/>
        </w:numPr>
        <w:pStyle w:val="Compact"/>
      </w:pPr>
      <w:r>
        <w:t xml:space="preserve">Spearheaded the development of personalized banking solutions for small and medium enterprises (SMEs) in Addis Ababa, contributing to a 25% increase in customer retention over three years.</w:t>
      </w:r>
    </w:p>
    <w:p>
      <w:pPr>
        <w:numPr>
          <w:ilvl w:val="0"/>
          <w:numId w:val="1001"/>
        </w:numPr>
        <w:pStyle w:val="Compact"/>
      </w:pPr>
      <w:r>
        <w:t xml:space="preserve">Managed a team of 15 bankers, providing mentorship and training to enhance service quality and adherence to NBE regulatory standards.</w:t>
      </w:r>
    </w:p>
    <w:p>
      <w:pPr>
        <w:numPr>
          <w:ilvl w:val="0"/>
          <w:numId w:val="1001"/>
        </w:numPr>
        <w:pStyle w:val="Compact"/>
      </w:pPr>
      <w:r>
        <w:t xml:space="preserve">Implemented digital banking initiatives, including mobile money integration, which improved accessibility for customers in underserved areas of Addis Ababa.</w:t>
      </w:r>
    </w:p>
    <w:p>
      <w:pPr>
        <w:numPr>
          <w:ilvl w:val="0"/>
          <w:numId w:val="1001"/>
        </w:numPr>
        <w:pStyle w:val="Compact"/>
      </w:pPr>
      <w:r>
        <w:t xml:space="preserve">Collaborated with local stakeholders to design financial literacy programs, empowering over 500 entrepreneurs in the city’s informal sector.</w:t>
      </w:r>
    </w:p>
    <w:bookmarkEnd w:id="22"/>
    <w:bookmarkStart w:id="23" w:name="assistant-manager-retail-banking"/>
    <w:p>
      <w:pPr>
        <w:pStyle w:val="Heading3"/>
      </w:pPr>
      <w:r>
        <w:t xml:space="preserve">Assistant Manager – Retail Banking</w:t>
      </w:r>
    </w:p>
    <w:p>
      <w:pPr>
        <w:pStyle w:val="FirstParagraph"/>
      </w:pPr>
      <w:r>
        <w:rPr>
          <w:bCs/>
          <w:b/>
        </w:rPr>
        <w:t xml:space="preserve">EthioBank</w:t>
      </w:r>
      <w:r>
        <w:br/>
      </w:r>
      <w:r>
        <w:t xml:space="preserve">Addis Ababa, Ethiopia | June 2014 – December 2017</w:t>
      </w:r>
    </w:p>
    <w:p>
      <w:pPr>
        <w:numPr>
          <w:ilvl w:val="0"/>
          <w:numId w:val="1002"/>
        </w:numPr>
        <w:pStyle w:val="Compact"/>
      </w:pPr>
      <w:r>
        <w:t xml:space="preserve">Overseeing the daily operations of retail banking services, including loan disbursement, account management, and customer support for over 2,000 clients in Addis Ababa.</w:t>
      </w:r>
    </w:p>
    <w:p>
      <w:pPr>
        <w:numPr>
          <w:ilvl w:val="0"/>
          <w:numId w:val="1002"/>
        </w:numPr>
        <w:pStyle w:val="Compact"/>
      </w:pPr>
      <w:r>
        <w:t xml:space="preserve">Played a key role in expanding the bank’s branch network in urban centers of Ethiopia, focusing on high-growth regions like Addis Ababa’s industrial zones.</w:t>
      </w:r>
    </w:p>
    <w:p>
      <w:pPr>
        <w:numPr>
          <w:ilvl w:val="0"/>
          <w:numId w:val="1002"/>
        </w:numPr>
        <w:pStyle w:val="Compact"/>
      </w:pPr>
      <w:r>
        <w:t xml:space="preserve">Developed risk assessment models to evaluate creditworthiness of borrowers, reducing non-performing loans (NPLs) by 18% during tenure.</w:t>
      </w:r>
    </w:p>
    <w:p>
      <w:pPr>
        <w:numPr>
          <w:ilvl w:val="0"/>
          <w:numId w:val="1002"/>
        </w:numPr>
        <w:pStyle w:val="Compact"/>
      </w:pPr>
      <w:r>
        <w:t xml:space="preserve">Received recognition as “Top Performer” in 2016 for exceeding targets in customer acquisition and service delivery within the Addis Ababa region.</w:t>
      </w:r>
    </w:p>
    <w:bookmarkEnd w:id="23"/>
    <w:bookmarkStart w:id="24" w:name="junior-banker"/>
    <w:p>
      <w:pPr>
        <w:pStyle w:val="Heading3"/>
      </w:pPr>
      <w:r>
        <w:t xml:space="preserve">Junior Banker</w:t>
      </w:r>
    </w:p>
    <w:p>
      <w:pPr>
        <w:pStyle w:val="FirstParagraph"/>
      </w:pPr>
      <w:r>
        <w:rPr>
          <w:bCs/>
          <w:b/>
        </w:rPr>
        <w:t xml:space="preserve">Bereket Bank</w:t>
      </w:r>
      <w:r>
        <w:br/>
      </w:r>
      <w:r>
        <w:t xml:space="preserve">Addis Ababa, Ethiopia | July 2010 – May 2014</w:t>
      </w:r>
    </w:p>
    <w:p>
      <w:pPr>
        <w:numPr>
          <w:ilvl w:val="0"/>
          <w:numId w:val="1003"/>
        </w:numPr>
        <w:pStyle w:val="Compact"/>
      </w:pPr>
      <w:r>
        <w:t xml:space="preserve">Provided frontline banking services, including cash transactions, loan applications, and account opening for individuals and businesses in Addis Ababa.</w:t>
      </w:r>
    </w:p>
    <w:p>
      <w:pPr>
        <w:numPr>
          <w:ilvl w:val="0"/>
          <w:numId w:val="1003"/>
        </w:numPr>
        <w:pStyle w:val="Compact"/>
      </w:pPr>
      <w:r>
        <w:t xml:space="preserve">Assisted in the implementation of the bank’s customer relationship management (CRM) system, improving data accuracy by 30%.</w:t>
      </w:r>
    </w:p>
    <w:p>
      <w:pPr>
        <w:numPr>
          <w:ilvl w:val="0"/>
          <w:numId w:val="1003"/>
        </w:numPr>
        <w:pStyle w:val="Compact"/>
      </w:pPr>
      <w:r>
        <w:t xml:space="preserve">Supported community outreach programs focused on financial inclusion, targeting rural-to-urban migrants in Addis Ababa’s expanding neighborhoods.</w: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bCs/>
          <w:b/>
        </w:rPr>
        <w:t xml:space="preserve">Addis Ababa University</w:t>
      </w:r>
      <w:r>
        <w:br/>
      </w:r>
      <w:r>
        <w:t xml:space="preserve">Addis Ababa, Ethiopia | Graduated: 2010</w:t>
      </w:r>
    </w:p>
    <w:p>
      <w:pPr>
        <w:pStyle w:val="BodyText"/>
      </w:pPr>
      <w:r>
        <w:t xml:space="preserve">Relevant coursework: Financial Management, Banking and Insurance, Economics of Development.</w:t>
      </w:r>
    </w:p>
    <w:bookmarkEnd w:id="26"/>
    <w:bookmarkStart w:id="27" w:name="Xd6a157664d1b5f057ee3d041db0cf566257e0d2"/>
    <w:p>
      <w:pPr>
        <w:pStyle w:val="Heading3"/>
      </w:pPr>
      <w:r>
        <w:t xml:space="preserve">Certificate in Digital Banking and Fintech Innovation</w:t>
      </w:r>
    </w:p>
    <w:p>
      <w:pPr>
        <w:pStyle w:val="FirstParagraph"/>
      </w:pPr>
      <w:r>
        <w:rPr>
          <w:bCs/>
          <w:b/>
        </w:rPr>
        <w:t xml:space="preserve">International Finance Institute (IFI), Ethiopia</w:t>
      </w:r>
      <w:r>
        <w:br/>
      </w:r>
      <w:r>
        <w:t xml:space="preserve">Addis Ababa, Ethiopia | 2021</w:t>
      </w:r>
    </w:p>
    <w:bookmarkEnd w:id="27"/>
    <w:bookmarkEnd w:id="28"/>
    <w:bookmarkStart w:id="29" w:name="professional-certifications"/>
    <w:p>
      <w:pPr>
        <w:pStyle w:val="Heading2"/>
      </w:pPr>
      <w:r>
        <w:t xml:space="preserve">Professional Certifications</w:t>
      </w:r>
    </w:p>
    <w:p>
      <w:pPr>
        <w:numPr>
          <w:ilvl w:val="0"/>
          <w:numId w:val="1004"/>
        </w:numPr>
        <w:pStyle w:val="Compact"/>
      </w:pPr>
      <w:r>
        <w:t xml:space="preserve">CFA Level II Candidate (Chartered Financial Analyst)</w:t>
      </w:r>
    </w:p>
    <w:p>
      <w:pPr>
        <w:numPr>
          <w:ilvl w:val="0"/>
          <w:numId w:val="1004"/>
        </w:numPr>
        <w:pStyle w:val="Compact"/>
      </w:pPr>
      <w:r>
        <w:t xml:space="preserve">Professional Certification in Risk Management (PRM)</w:t>
      </w:r>
    </w:p>
    <w:p>
      <w:pPr>
        <w:numPr>
          <w:ilvl w:val="0"/>
          <w:numId w:val="1004"/>
        </w:numPr>
        <w:pStyle w:val="Compact"/>
      </w:pPr>
      <w:r>
        <w:t xml:space="preserve">Advanced Diploma in Islamic Banking and Finance (IBF)</w:t>
      </w:r>
    </w:p>
    <w:bookmarkEnd w:id="29"/>
    <w:bookmarkStart w:id="30" w:name="skills"/>
    <w:p>
      <w:pPr>
        <w:pStyle w:val="Heading2"/>
      </w:pPr>
      <w:r>
        <w:t xml:space="preserve">Skills</w:t>
      </w:r>
    </w:p>
    <w:p>
      <w:pPr>
        <w:numPr>
          <w:ilvl w:val="0"/>
          <w:numId w:val="1005"/>
        </w:numPr>
        <w:pStyle w:val="Compact"/>
      </w:pPr>
      <w:r>
        <w:rPr>
          <w:bCs/>
          <w:b/>
        </w:rPr>
        <w:t xml:space="preserve">Finance &amp; Banking:</w:t>
      </w:r>
      <w:r>
        <w:t xml:space="preserve"> </w:t>
      </w:r>
      <w:r>
        <w:t xml:space="preserve">Loan portfolio management, financial analysis, credit risk assessment.</w:t>
      </w:r>
    </w:p>
    <w:p>
      <w:pPr>
        <w:numPr>
          <w:ilvl w:val="0"/>
          <w:numId w:val="1005"/>
        </w:numPr>
        <w:pStyle w:val="Compact"/>
      </w:pPr>
      <w:r>
        <w:rPr>
          <w:bCs/>
          <w:b/>
        </w:rPr>
        <w:t xml:space="preserve">Digital Transformation:</w:t>
      </w:r>
      <w:r>
        <w:t xml:space="preserve"> </w:t>
      </w:r>
      <w:r>
        <w:t xml:space="preserve">Mobile banking solutions, fintech integration (e.g., M-Pesa, Bitpesa).</w:t>
      </w:r>
    </w:p>
    <w:p>
      <w:pPr>
        <w:numPr>
          <w:ilvl w:val="0"/>
          <w:numId w:val="1005"/>
        </w:numPr>
        <w:pStyle w:val="Compact"/>
      </w:pPr>
      <w:r>
        <w:rPr>
          <w:bCs/>
          <w:b/>
        </w:rPr>
        <w:t xml:space="preserve">Client Relationship Management:</w:t>
      </w:r>
      <w:r>
        <w:t xml:space="preserve"> </w:t>
      </w:r>
      <w:r>
        <w:t xml:space="preserve">Building trust with high-net-worth individuals and SMEs in Ethiopia’s competitive market.</w:t>
      </w:r>
    </w:p>
    <w:p>
      <w:pPr>
        <w:numPr>
          <w:ilvl w:val="0"/>
          <w:numId w:val="1005"/>
        </w:numPr>
        <w:pStyle w:val="Compact"/>
      </w:pPr>
      <w:r>
        <w:rPr>
          <w:bCs/>
          <w:b/>
        </w:rPr>
        <w:t xml:space="preserve">Languages:</w:t>
      </w:r>
      <w:r>
        <w:t xml:space="preserve"> </w:t>
      </w:r>
      <w:r>
        <w:t xml:space="preserve">English (fluent), Amharic (fluent), French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Ethiopian Banking Association (EBA) and Addis Ababa Chamber of Commerce.</w:t>
      </w:r>
    </w:p>
    <w:p>
      <w:pPr>
        <w:pStyle w:val="BodyText"/>
      </w:pPr>
      <w:r>
        <w:rPr>
          <w:bCs/>
          <w:b/>
        </w:rPr>
        <w:t xml:space="preserve">Community Involvement:</w:t>
      </w:r>
      <w:r>
        <w:t xml:space="preserve"> </w:t>
      </w:r>
      <w:r>
        <w:t xml:space="preserve">Volunteer financial advisor for local cooperatives in Addis Ababa, assisting in securing microloans and improving operational efficiency.</w:t>
      </w:r>
    </w:p>
    <w:bookmarkEnd w:id="31"/>
    <w:bookmarkStart w:id="32" w:name="references"/>
    <w:p>
      <w:pPr>
        <w:pStyle w:val="Heading2"/>
      </w:pPr>
      <w:r>
        <w:t xml:space="preserve">References</w:t>
      </w:r>
    </w:p>
    <w:p>
      <w:pPr>
        <w:pStyle w:val="FirstParagraph"/>
      </w:pPr>
      <w:r>
        <w:t xml:space="preserve">Available upon request. Contact: john.doe@example.com</w:t>
      </w:r>
    </w:p>
    <w:p>
      <w:pPr>
        <w:pStyle w:val="BodyText"/>
      </w:pPr>
      <w:r>
        <w:rPr>
          <w:bCs/>
          <w:b/>
        </w:rPr>
        <w:t xml:space="preserve">Note:</w:t>
      </w:r>
      <w:r>
        <w:t xml:space="preserve"> </w:t>
      </w:r>
      <w:r>
        <w:t xml:space="preserve">This Curriculum Vitae is tailored for a Banker in Ethiopia Addis Ababa, reflecting expertise in the region’s financial ecosystem and commitment to its economic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Ethiopia Addis Ababa</dc:title>
  <dc:creator/>
  <dc:language>en</dc:language>
  <cp:keywords/>
  <dcterms:created xsi:type="dcterms:W3CDTF">2025-12-01T15:36:37Z</dcterms:created>
  <dcterms:modified xsi:type="dcterms:W3CDTF">2025-12-01T15:36:37Z</dcterms:modified>
</cp:coreProperties>
</file>

<file path=docProps/custom.xml><?xml version="1.0" encoding="utf-8"?>
<Properties xmlns="http://schemas.openxmlformats.org/officeDocument/2006/custom-properties" xmlns:vt="http://schemas.openxmlformats.org/officeDocument/2006/docPropsVTypes"/>
</file>