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France</w:t>
      </w:r>
      <w:r>
        <w:t xml:space="preserve"> </w:t>
      </w:r>
      <w:r>
        <w:t xml:space="preserve">(Paris)</w:t>
      </w:r>
    </w:p>
    <w:bookmarkStart w:id="29" w:name="curriculum-vitae"/>
    <w:p>
      <w:pPr>
        <w:pStyle w:val="Heading1"/>
      </w:pPr>
      <w:r>
        <w:t xml:space="preserve">Curriculum Vitae</w:t>
      </w:r>
    </w:p>
    <w:p>
      <w:pPr>
        <w:pStyle w:val="FirstParagraph"/>
      </w:pPr>
      <w:r>
        <w:rPr>
          <w:bCs/>
          <w:b/>
        </w:rPr>
        <w:t xml:space="preserve">Name:</w:t>
      </w:r>
      <w:r>
        <w:t xml:space="preserve"> </w:t>
      </w:r>
      <w:r>
        <w:t xml:space="preserve">Jean-Luc Moreau</w:t>
      </w:r>
    </w:p>
    <w:p>
      <w:pPr>
        <w:pStyle w:val="BodyText"/>
      </w:pPr>
      <w:r>
        <w:rPr>
          <w:bCs/>
          <w:b/>
        </w:rPr>
        <w:t xml:space="preserve">Contact:</w:t>
      </w:r>
      <w:r>
        <w:t xml:space="preserve"> </w:t>
      </w:r>
      <w:r>
        <w:t xml:space="preserve">+33 1 23 45 67 89 | jean.luc.moreau@example.com | Paris,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banker with over a decade of experience in the financial sector, specializing in private banking and wealth management within France Paris. Proven expertise in client relationship management, investment strategies, and compliance with French banking regulations. Adept at navigating the complexities of the Parisian financial market while delivering tailored solutions to high-net-worth individuals and institutional clients. Committed to maintaining excellence in service, integrity, and innovation in a competitive environment.</w:t>
      </w:r>
    </w:p>
    <w:bookmarkEnd w:id="20"/>
    <w:bookmarkStart w:id="24"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Société Générale – Paris Branch</w:t>
      </w:r>
    </w:p>
    <w:p>
      <w:pPr>
        <w:pStyle w:val="BodyText"/>
      </w:pPr>
      <w:r>
        <w:rPr>
          <w:iCs/>
          <w:i/>
        </w:rPr>
        <w:t xml:space="preserve">January 2018 – Present</w:t>
      </w:r>
    </w:p>
    <w:p>
      <w:pPr>
        <w:numPr>
          <w:ilvl w:val="0"/>
          <w:numId w:val="1001"/>
        </w:numPr>
        <w:pStyle w:val="Compact"/>
      </w:pPr>
      <w:r>
        <w:t xml:space="preserve">Managed a portfolio of over 500 high-net-worth clients, providing comprehensive wealth management solutions including investment planning, retirement strategies, and tax optimization.</w:t>
      </w:r>
    </w:p>
    <w:p>
      <w:pPr>
        <w:numPr>
          <w:ilvl w:val="0"/>
          <w:numId w:val="1001"/>
        </w:numPr>
        <w:pStyle w:val="Compact"/>
      </w:pPr>
      <w:r>
        <w:t xml:space="preserve">Collaborated with the private banking team to develop tailored financial products aligned with the evolving needs of Parisian clients, ensuring compliance with French regulatory frameworks such as AMF (Autorité des Marchés Financiers) and BaFin.</w:t>
      </w:r>
    </w:p>
    <w:p>
      <w:pPr>
        <w:numPr>
          <w:ilvl w:val="0"/>
          <w:numId w:val="1001"/>
        </w:numPr>
        <w:pStyle w:val="Compact"/>
      </w:pPr>
      <w:r>
        <w:t xml:space="preserve">Acted as a key liaison between clients and internal departments, facilitating seamless execution of complex transactions and cross-border financial services.</w:t>
      </w:r>
    </w:p>
    <w:p>
      <w:pPr>
        <w:numPr>
          <w:ilvl w:val="0"/>
          <w:numId w:val="1001"/>
        </w:numPr>
        <w:pStyle w:val="Compact"/>
      </w:pPr>
      <w:r>
        <w:t xml:space="preserve">Contributed to the development of digital banking initiatives, enhancing client engagement through innovative platforms like SG Private Wealth.</w:t>
      </w:r>
    </w:p>
    <w:bookmarkEnd w:id="21"/>
    <w:bookmarkStart w:id="22" w:name="banking-advisor"/>
    <w:p>
      <w:pPr>
        <w:pStyle w:val="Heading3"/>
      </w:pPr>
      <w:r>
        <w:t xml:space="preserve">Banking Advisor</w:t>
      </w:r>
    </w:p>
    <w:p>
      <w:pPr>
        <w:pStyle w:val="FirstParagraph"/>
      </w:pPr>
      <w:r>
        <w:rPr>
          <w:bCs/>
          <w:b/>
        </w:rPr>
        <w:t xml:space="preserve">BNP Paribas – Paris Headquarters</w:t>
      </w:r>
    </w:p>
    <w:p>
      <w:pPr>
        <w:pStyle w:val="BodyText"/>
      </w:pPr>
      <w:r>
        <w:rPr>
          <w:iCs/>
          <w:i/>
        </w:rPr>
        <w:t xml:space="preserve">July 2014 – December 2017</w:t>
      </w:r>
    </w:p>
    <w:p>
      <w:pPr>
        <w:numPr>
          <w:ilvl w:val="0"/>
          <w:numId w:val="1002"/>
        </w:numPr>
        <w:pStyle w:val="Compact"/>
      </w:pPr>
      <w:r>
        <w:t xml:space="preserve">Served as a primary advisor to over 300 clients, offering personalized banking solutions and financial guidance in line with French market trends.</w:t>
      </w:r>
    </w:p>
    <w:p>
      <w:pPr>
        <w:numPr>
          <w:ilvl w:val="0"/>
          <w:numId w:val="1002"/>
        </w:numPr>
        <w:pStyle w:val="Compact"/>
      </w:pPr>
      <w:r>
        <w:t xml:space="preserve">Conducted in-depth risk assessments and investment analyses, ensuring alignment with clients' financial goals and regulatory requirements.</w:t>
      </w:r>
    </w:p>
    <w:p>
      <w:pPr>
        <w:numPr>
          <w:ilvl w:val="0"/>
          <w:numId w:val="1002"/>
        </w:numPr>
        <w:pStyle w:val="Compact"/>
      </w:pPr>
      <w:r>
        <w:t xml:space="preserve">Played a pivotal role in the onboarding of new clients, streamlining processes to enhance customer satisfaction and retention rates.</w:t>
      </w:r>
    </w:p>
    <w:p>
      <w:pPr>
        <w:numPr>
          <w:ilvl w:val="0"/>
          <w:numId w:val="1002"/>
        </w:numPr>
        <w:pStyle w:val="Compact"/>
      </w:pPr>
      <w:r>
        <w:t xml:space="preserve">Participated in training programs to stay updated on the latest developments in French banking laws and global financial instruments.</w:t>
      </w:r>
    </w:p>
    <w:bookmarkEnd w:id="22"/>
    <w:bookmarkStart w:id="23" w:name="junior-banker"/>
    <w:p>
      <w:pPr>
        <w:pStyle w:val="Heading3"/>
      </w:pPr>
      <w:r>
        <w:t xml:space="preserve">Junior Banker</w:t>
      </w:r>
    </w:p>
    <w:p>
      <w:pPr>
        <w:pStyle w:val="FirstParagraph"/>
      </w:pPr>
      <w:r>
        <w:rPr>
          <w:bCs/>
          <w:b/>
        </w:rPr>
        <w:t xml:space="preserve">Crédit Agricole – Paris Regional Office</w:t>
      </w:r>
    </w:p>
    <w:p>
      <w:pPr>
        <w:pStyle w:val="BodyText"/>
      </w:pPr>
      <w:r>
        <w:rPr>
          <w:iCs/>
          <w:i/>
        </w:rPr>
        <w:t xml:space="preserve">June 2011 – June 2014</w:t>
      </w:r>
    </w:p>
    <w:p>
      <w:pPr>
        <w:numPr>
          <w:ilvl w:val="0"/>
          <w:numId w:val="1003"/>
        </w:numPr>
        <w:pStyle w:val="Compact"/>
      </w:pPr>
      <w:r>
        <w:t xml:space="preserve">Gained foundational experience in client service, loan processing, and financial advisory roles within the Parisian market.</w:t>
      </w:r>
    </w:p>
    <w:p>
      <w:pPr>
        <w:numPr>
          <w:ilvl w:val="0"/>
          <w:numId w:val="1003"/>
        </w:numPr>
        <w:pStyle w:val="Compact"/>
      </w:pPr>
      <w:r>
        <w:t xml:space="preserve">Supported senior bankers in managing client portfolios and executing daily banking operations with precision and efficiency.</w:t>
      </w:r>
    </w:p>
    <w:p>
      <w:pPr>
        <w:numPr>
          <w:ilvl w:val="0"/>
          <w:numId w:val="1003"/>
        </w:numPr>
        <w:pStyle w:val="Compact"/>
      </w:pPr>
      <w:r>
        <w:t xml:space="preserve">Developed a strong understanding of French banking practices, including compliance with EU directives and local tax regulations.</w:t>
      </w:r>
    </w:p>
    <w:bookmarkEnd w:id="23"/>
    <w:bookmarkEnd w:id="24"/>
    <w:bookmarkStart w:id="25" w:name="education"/>
    <w:p>
      <w:pPr>
        <w:pStyle w:val="Heading2"/>
      </w:pPr>
      <w:r>
        <w:t xml:space="preserve">Education</w:t>
      </w:r>
    </w:p>
    <w:p>
      <w:pPr>
        <w:pStyle w:val="FirstParagraph"/>
      </w:pPr>
      <w:r>
        <w:rPr>
          <w:bCs/>
          <w:b/>
        </w:rPr>
        <w:t xml:space="preserve">Master’s Degree in Finance</w:t>
      </w:r>
    </w:p>
    <w:p>
      <w:pPr>
        <w:pStyle w:val="BodyText"/>
      </w:pPr>
      <w:r>
        <w:rPr>
          <w:iCs/>
          <w:i/>
        </w:rPr>
        <w:t xml:space="preserve">HEC Paris – École des Hautes Études Commerciales, Paris, France</w:t>
      </w:r>
    </w:p>
    <w:p>
      <w:pPr>
        <w:pStyle w:val="BodyText"/>
      </w:pPr>
      <w:r>
        <w:rPr>
          <w:iCs/>
          <w:i/>
        </w:rPr>
        <w:t xml:space="preserve">Graduated: June 2011</w:t>
      </w:r>
    </w:p>
    <w:p>
      <w:pPr>
        <w:numPr>
          <w:ilvl w:val="0"/>
          <w:numId w:val="1004"/>
        </w:numPr>
        <w:pStyle w:val="Compact"/>
      </w:pPr>
      <w:r>
        <w:t xml:space="preserve">Specialized in corporate finance and investment management, with a focus on European financial markets.</w:t>
      </w:r>
    </w:p>
    <w:p>
      <w:pPr>
        <w:numPr>
          <w:ilvl w:val="0"/>
          <w:numId w:val="1004"/>
        </w:numPr>
        <w:pStyle w:val="Compact"/>
      </w:pPr>
      <w:r>
        <w:t xml:space="preserve">Completed a thesis on "The Impact of Regulatory Changes on Private Banking in France," which was published in the HEC Journal.</w:t>
      </w:r>
    </w:p>
    <w:p>
      <w:pPr>
        <w:pStyle w:val="FirstParagraph"/>
      </w:pPr>
      <w:r>
        <w:rPr>
          <w:bCs/>
          <w:b/>
        </w:rPr>
        <w:t xml:space="preserve">Certification: Chartered Financial Analyst (CFA) Level III</w:t>
      </w:r>
    </w:p>
    <w:p>
      <w:pPr>
        <w:pStyle w:val="BodyText"/>
      </w:pPr>
      <w:r>
        <w:rPr>
          <w:iCs/>
          <w:i/>
        </w:rPr>
        <w:t xml:space="preserve">Chartered Financial Analyst Institute, 2016</w:t>
      </w:r>
    </w:p>
    <w:p>
      <w:pPr>
        <w:numPr>
          <w:ilvl w:val="0"/>
          <w:numId w:val="1005"/>
        </w:numPr>
        <w:pStyle w:val="Compact"/>
      </w:pPr>
      <w:r>
        <w:t xml:space="preserve">Demonstrated expertise in investment analysis, portfolio management, and ethical standards required for banking professionals in France Paris.</w:t>
      </w:r>
    </w:p>
    <w:bookmarkEnd w:id="25"/>
    <w:bookmarkStart w:id="26" w:name="skills"/>
    <w:p>
      <w:pPr>
        <w:pStyle w:val="Heading2"/>
      </w:pPr>
      <w:r>
        <w:t xml:space="preserve">Skills</w:t>
      </w:r>
    </w:p>
    <w:p>
      <w:pPr>
        <w:numPr>
          <w:ilvl w:val="0"/>
          <w:numId w:val="1006"/>
        </w:numPr>
        <w:pStyle w:val="Compact"/>
      </w:pPr>
      <w:r>
        <w:rPr>
          <w:bCs/>
          <w:b/>
        </w:rPr>
        <w:t xml:space="preserve">Financial Analysis:</w:t>
      </w:r>
      <w:r>
        <w:t xml:space="preserve"> </w:t>
      </w:r>
      <w:r>
        <w:t xml:space="preserve">Proficient in evaluating financial statements, risk assessment models, and market trends specific to the French banking sector.</w:t>
      </w:r>
    </w:p>
    <w:p>
      <w:pPr>
        <w:numPr>
          <w:ilvl w:val="0"/>
          <w:numId w:val="1006"/>
        </w:numPr>
        <w:pStyle w:val="Compact"/>
      </w:pPr>
      <w:r>
        <w:rPr>
          <w:bCs/>
          <w:b/>
        </w:rPr>
        <w:t xml:space="preserve">Client Relationship Management:</w:t>
      </w:r>
      <w:r>
        <w:t xml:space="preserve"> </w:t>
      </w:r>
      <w:r>
        <w:t xml:space="preserve">Skilled in building long-term relationships with clients through personalized service and strategic communication.</w:t>
      </w:r>
    </w:p>
    <w:p>
      <w:pPr>
        <w:numPr>
          <w:ilvl w:val="0"/>
          <w:numId w:val="1006"/>
        </w:numPr>
        <w:pStyle w:val="Compact"/>
      </w:pPr>
      <w:r>
        <w:rPr>
          <w:bCs/>
          <w:b/>
        </w:rPr>
        <w:t xml:space="preserve">Languages:</w:t>
      </w:r>
      <w:r>
        <w:t xml:space="preserve"> </w:t>
      </w:r>
      <w:r>
        <w:t xml:space="preserve">Fluent in French (native), English (proficient), and basic knowledge of Spanish.</w:t>
      </w:r>
    </w:p>
    <w:p>
      <w:pPr>
        <w:numPr>
          <w:ilvl w:val="0"/>
          <w:numId w:val="1006"/>
        </w:numPr>
        <w:pStyle w:val="Compact"/>
      </w:pPr>
      <w:r>
        <w:rPr>
          <w:bCs/>
          <w:b/>
        </w:rPr>
        <w:t xml:space="preserve">Regulatory Compliance:</w:t>
      </w:r>
      <w:r>
        <w:t xml:space="preserve"> </w:t>
      </w:r>
      <w:r>
        <w:t xml:space="preserve">In-depth understanding of French banking regulations, including Basel III, MiFID II, and GDPR for data protection.</w:t>
      </w:r>
    </w:p>
    <w:p>
      <w:pPr>
        <w:numPr>
          <w:ilvl w:val="0"/>
          <w:numId w:val="1006"/>
        </w:numPr>
        <w:pStyle w:val="Compact"/>
      </w:pPr>
      <w:r>
        <w:rPr>
          <w:bCs/>
          <w:b/>
        </w:rPr>
        <w:t xml:space="preserve">Digital Tools:</w:t>
      </w:r>
      <w:r>
        <w:t xml:space="preserve"> </w:t>
      </w:r>
      <w:r>
        <w:t xml:space="preserve">Experienced in using banking software such as SAP, Bloomberg Terminal, and internal platforms like Société Générale’s iBanking.</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Association Bancaire Française (ABF)</w:t>
      </w:r>
    </w:p>
    <w:p>
      <w:pPr>
        <w:numPr>
          <w:ilvl w:val="0"/>
          <w:numId w:val="1007"/>
        </w:numPr>
        <w:pStyle w:val="Compact"/>
      </w:pPr>
      <w:r>
        <w:rPr>
          <w:bCs/>
          <w:b/>
        </w:rPr>
        <w:t xml:space="preserve">French Society of Financial Analysts (SFAF)</w:t>
      </w:r>
    </w:p>
    <w:p>
      <w:pPr>
        <w:numPr>
          <w:ilvl w:val="0"/>
          <w:numId w:val="1007"/>
        </w:numPr>
        <w:pStyle w:val="Compact"/>
      </w:pPr>
      <w:r>
        <w:rPr>
          <w:bCs/>
          <w:b/>
        </w:rPr>
        <w:t xml:space="preserve">CFA Institute</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professionals in Paris through the "Entreprendre" initiative, focusing on financial literacy and career development.</w:t>
      </w:r>
    </w:p>
    <w:p>
      <w:pPr>
        <w:pStyle w:val="BodyText"/>
      </w:pPr>
      <w:r>
        <w:rPr>
          <w:bCs/>
          <w:b/>
        </w:rPr>
        <w:t xml:space="preserve">Hobbies:</w:t>
      </w:r>
      <w:r>
        <w:t xml:space="preserve"> </w:t>
      </w:r>
      <w:r>
        <w:t xml:space="preserve">Passionate about art and culture in Paris; regularly attends exhibitions at the Louvre and Musée d’Orsay. Enjoys reading contemporary economic literature and participating in financial forums.</w:t>
      </w:r>
    </w:p>
    <w:p>
      <w:r>
        <w:pict>
          <v:rect style="width:0;height:1.5pt" o:hralign="center" o:hrstd="t" o:hr="t"/>
        </w:pict>
      </w:r>
    </w:p>
    <w:p>
      <w:pPr>
        <w:pStyle w:val="FirstParagraph"/>
      </w:pPr>
      <w:r>
        <w:t xml:space="preserve">This Curriculum Vitae is tailored for a Banker role in France Paris, reflecting expertise, compliance, and a commitment to excellence in the French financial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France (Paris)</dc:title>
  <dc:creator/>
  <dc:language>en</dc:language>
  <cp:keywords/>
  <dcterms:created xsi:type="dcterms:W3CDTF">2025-12-10T08:46:41Z</dcterms:created>
  <dcterms:modified xsi:type="dcterms:W3CDTF">2025-12-10T08:46:41Z</dcterms:modified>
</cp:coreProperties>
</file>

<file path=docProps/custom.xml><?xml version="1.0" encoding="utf-8"?>
<Properties xmlns="http://schemas.openxmlformats.org/officeDocument/2006/custom-properties" xmlns:vt="http://schemas.openxmlformats.org/officeDocument/2006/docPropsVTypes"/>
</file>