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p>
      <w:pPr>
        <w:pStyle w:val="FirstParagraph"/>
      </w:pPr>
      <w:r>
        <w:rPr>
          <w:bCs/>
          <w:b/>
        </w:rPr>
        <w:t xml:space="preserve">Name:</w:t>
      </w:r>
      <w:r>
        <w:t xml:space="preserve"> </w:t>
      </w:r>
      <w:r>
        <w:t xml:space="preserve">Anna-Maria Schneider</w:t>
      </w:r>
      <w:r>
        <w:br/>
      </w:r>
      <w:r>
        <w:rPr>
          <w:bCs/>
          <w:b/>
        </w:rPr>
        <w:t xml:space="preserve">Address:</w:t>
      </w:r>
      <w:r>
        <w:t xml:space="preserve"> </w:t>
      </w:r>
      <w:r>
        <w:t xml:space="preserve">Berlin, Germany</w:t>
      </w:r>
      <w:r>
        <w:br/>
      </w:r>
      <w:r>
        <w:rPr>
          <w:bCs/>
          <w:b/>
        </w:rPr>
        <w:t xml:space="preserve">Contact:</w:t>
      </w:r>
      <w:r>
        <w:t xml:space="preserve"> </w:t>
      </w:r>
      <w:r>
        <w:t xml:space="preserve">+49 30 12345678 | anna.schneider@banker.de</w:t>
      </w:r>
      <w:r>
        <w:br/>
      </w:r>
      <w:r>
        <w:rPr>
          <w:bCs/>
          <w:b/>
        </w:rPr>
        <w:t xml:space="preserve">Date of Birth:</w:t>
      </w:r>
      <w:r>
        <w:t xml:space="preserve"> </w:t>
      </w:r>
      <w:r>
        <w:t xml:space="preserve">April 5, 1985</w:t>
      </w:r>
    </w:p>
    <w:bookmarkStart w:id="20" w:name="professional-summary"/>
    <w:p>
      <w:pPr>
        <w:pStyle w:val="Heading2"/>
      </w:pPr>
      <w:r>
        <w:t xml:space="preserve">Professional Summary</w:t>
      </w:r>
    </w:p>
    <w:p>
      <w:pPr>
        <w:pStyle w:val="FirstParagraph"/>
      </w:pPr>
      <w:r>
        <w:t xml:space="preserve">A highly motivated and experienced Banker with over a decade of expertise in Germany's dynamic financial sector, specializing in customer-centric banking solutions tailored to the unique needs of Berlin's thriving economy. A graduate of the University of Applied Sciences Berlin, I have consistently demonstrated a commitment to excellence in financial advising, risk management, and relationship-building within Germany’s regulated banking environment. My career is rooted in providing innovative financial services that align with both local and international standards, ensuring clients achieve their economic goals while adhering to Germany’s stringent financial regulations. With a deep understanding of Berlin's business landscape, I am dedicated to delivering personalized banking solutions that foster long-term trust and growth.</w:t>
      </w:r>
    </w:p>
    <w:bookmarkEnd w:id="20"/>
    <w:bookmarkStart w:id="23" w:name="work-experience"/>
    <w:p>
      <w:pPr>
        <w:pStyle w:val="Heading2"/>
      </w:pPr>
      <w:r>
        <w:t xml:space="preserve">Work Experience</w:t>
      </w:r>
    </w:p>
    <w:bookmarkStart w:id="21" w:name="berlin-bank-ag-senior-banking-manager"/>
    <w:p>
      <w:pPr>
        <w:pStyle w:val="Heading3"/>
      </w:pPr>
      <w:r>
        <w:t xml:space="preserve">Berlin Bank AG | Senior Banking Manager</w:t>
      </w:r>
    </w:p>
    <w:p>
      <w:pPr>
        <w:pStyle w:val="FirstParagraph"/>
      </w:pPr>
      <w:r>
        <w:rPr>
          <w:bCs/>
          <w:b/>
        </w:rPr>
        <w:t xml:space="preserve">Location:</w:t>
      </w:r>
      <w:r>
        <w:t xml:space="preserve"> </w:t>
      </w:r>
      <w:r>
        <w:t xml:space="preserve">Berlin, Germany</w:t>
      </w:r>
      <w:r>
        <w:br/>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providing tailored financial planning and investment strategies aligned with the economic conditions of Germany Berlin.</w:t>
      </w:r>
    </w:p>
    <w:p>
      <w:pPr>
        <w:numPr>
          <w:ilvl w:val="0"/>
          <w:numId w:val="1001"/>
        </w:numPr>
        <w:pStyle w:val="Compact"/>
      </w:pPr>
      <w:r>
        <w:t xml:space="preserve">Spearheaded the development of customer acquisition programs that increased client base by 25% in two years, focusing on Berlin's growing startup ecosystem and SMEs.</w:t>
      </w:r>
    </w:p>
    <w:p>
      <w:pPr>
        <w:numPr>
          <w:ilvl w:val="0"/>
          <w:numId w:val="1001"/>
        </w:numPr>
        <w:pStyle w:val="Compact"/>
      </w:pPr>
      <w:r>
        <w:t xml:space="preserve">Collaborated with regulatory bodies to ensure compliance with German financial laws, including the EU’s MiFID II framework and Germany’s Banking Act (Kreditwesengesetz).</w:t>
      </w:r>
    </w:p>
    <w:p>
      <w:pPr>
        <w:numPr>
          <w:ilvl w:val="0"/>
          <w:numId w:val="1001"/>
        </w:numPr>
        <w:pStyle w:val="Compact"/>
      </w:pPr>
      <w:r>
        <w:t xml:space="preserve">Trained a team of 15 junior bankers in advanced product knowledge, risk assessment techniques, and client relationship management specific to the Berlin market.</w:t>
      </w:r>
    </w:p>
    <w:bookmarkEnd w:id="21"/>
    <w:bookmarkStart w:id="22" w:name="X5583aa4e7593bdc527a9a4969d740e88e34b7e2"/>
    <w:p>
      <w:pPr>
        <w:pStyle w:val="Heading3"/>
      </w:pPr>
      <w:r>
        <w:t xml:space="preserve">Deutsche Finanzkraft GmbH | Relationship Banker</w:t>
      </w:r>
    </w:p>
    <w:p>
      <w:pPr>
        <w:pStyle w:val="FirstParagraph"/>
      </w:pPr>
      <w:r>
        <w:rPr>
          <w:bCs/>
          <w:b/>
        </w:rPr>
        <w:t xml:space="preserve">Location:</w:t>
      </w:r>
      <w:r>
        <w:t xml:space="preserve"> </w:t>
      </w:r>
      <w:r>
        <w:t xml:space="preserve">Berlin, Germany</w:t>
      </w:r>
      <w:r>
        <w:br/>
      </w:r>
      <w:r>
        <w:rPr>
          <w:bCs/>
          <w:b/>
        </w:rPr>
        <w:t xml:space="preserve">Duration:</w:t>
      </w:r>
      <w:r>
        <w:t xml:space="preserve"> </w:t>
      </w:r>
      <w:r>
        <w:t xml:space="preserve">June 2012 – December 2017</w:t>
      </w:r>
    </w:p>
    <w:p>
      <w:pPr>
        <w:numPr>
          <w:ilvl w:val="0"/>
          <w:numId w:val="1002"/>
        </w:numPr>
        <w:pStyle w:val="Compact"/>
      </w:pPr>
      <w:r>
        <w:t xml:space="preserve">Served as a key liaison between clients and the bank’s investment division, offering expert advice on mortgage loans, personal finance, and wealth management.</w:t>
      </w:r>
    </w:p>
    <w:p>
      <w:pPr>
        <w:numPr>
          <w:ilvl w:val="0"/>
          <w:numId w:val="1002"/>
        </w:numPr>
        <w:pStyle w:val="Compact"/>
      </w:pPr>
      <w:r>
        <w:t xml:space="preserve">Conducted in-depth financial analyses to identify growth opportunities for clients, resulting in a 30% increase in customer satisfaction scores for the Berlin branch.</w:t>
      </w:r>
    </w:p>
    <w:p>
      <w:pPr>
        <w:numPr>
          <w:ilvl w:val="0"/>
          <w:numId w:val="1002"/>
        </w:numPr>
        <w:pStyle w:val="Compact"/>
      </w:pPr>
      <w:r>
        <w:t xml:space="preserve">Played a pivotal role in expanding the bank’s digital services, integrating online banking solutions that catered to Berlin’s tech-savvy population.</w:t>
      </w:r>
    </w:p>
    <w:p>
      <w:pPr>
        <w:numPr>
          <w:ilvl w:val="0"/>
          <w:numId w:val="1002"/>
        </w:numPr>
        <w:pStyle w:val="Compact"/>
      </w:pPr>
      <w:r>
        <w:t xml:space="preserve">Contributed to the design of educational seminars on financial literacy, targeting young professionals and entrepreneurs in Germany Berlin.</w:t>
      </w:r>
    </w:p>
    <w:bookmarkEnd w:id="22"/>
    <w:bookmarkEnd w:id="23"/>
    <w:bookmarkStart w:id="26" w:name="education"/>
    <w:p>
      <w:pPr>
        <w:pStyle w:val="Heading2"/>
      </w:pPr>
      <w:r>
        <w:t xml:space="preserve">Education</w:t>
      </w:r>
    </w:p>
    <w:bookmarkStart w:id="24" w:name="X26858d27f96ca7de86803a04da08eed84d4638b"/>
    <w:p>
      <w:pPr>
        <w:pStyle w:val="Heading3"/>
      </w:pPr>
      <w:r>
        <w:t xml:space="preserve">University of Applied Sciences Berlin | Master of Arts in Banking and Finance</w:t>
      </w:r>
    </w:p>
    <w:p>
      <w:pPr>
        <w:pStyle w:val="FirstParagraph"/>
      </w:pPr>
      <w:r>
        <w:rPr>
          <w:bCs/>
          <w:b/>
        </w:rPr>
        <w:t xml:space="preserve">Graduation:</w:t>
      </w:r>
      <w:r>
        <w:t xml:space="preserve"> </w:t>
      </w:r>
      <w:r>
        <w:t xml:space="preserve">2011</w:t>
      </w:r>
      <w:r>
        <w:br/>
      </w:r>
      <w:r>
        <w:rPr>
          <w:bCs/>
          <w:b/>
        </w:rPr>
        <w:t xml:space="preserve">GPA:</w:t>
      </w:r>
      <w:r>
        <w:t xml:space="preserve"> </w:t>
      </w:r>
      <w:r>
        <w:t xml:space="preserve">4.2/5.0</w:t>
      </w:r>
    </w:p>
    <w:p>
      <w:pPr>
        <w:numPr>
          <w:ilvl w:val="0"/>
          <w:numId w:val="1003"/>
        </w:numPr>
        <w:pStyle w:val="Compact"/>
      </w:pPr>
      <w:r>
        <w:t xml:space="preserve">Coursera: Completed a specialized module on "Sustainable Finance in Germany," focusing on ESG (Environmental, Social, and Governance) practices.</w:t>
      </w:r>
    </w:p>
    <w:p>
      <w:pPr>
        <w:numPr>
          <w:ilvl w:val="0"/>
          <w:numId w:val="1003"/>
        </w:numPr>
        <w:pStyle w:val="Compact"/>
      </w:pPr>
      <w:r>
        <w:t xml:space="preserve">Thesis: "The Impact of Digital Transformation on Customer Experience in German Banking Institutions."</w:t>
      </w:r>
    </w:p>
    <w:bookmarkEnd w:id="24"/>
    <w:bookmarkStart w:id="25" w:name="Xdf741a2201f761a3a0a53cad776b00a2ee4319f"/>
    <w:p>
      <w:pPr>
        <w:pStyle w:val="Heading3"/>
      </w:pPr>
      <w:r>
        <w:t xml:space="preserve">German Banking Association (BdB) | Certified Banker</w:t>
      </w:r>
    </w:p>
    <w:p>
      <w:pPr>
        <w:pStyle w:val="FirstParagraph"/>
      </w:pPr>
      <w:r>
        <w:rPr>
          <w:bCs/>
          <w:b/>
        </w:rPr>
        <w:t xml:space="preserve">Certification:</w:t>
      </w:r>
      <w:r>
        <w:t xml:space="preserve"> </w:t>
      </w:r>
      <w:r>
        <w:t xml:space="preserve">2010</w:t>
      </w:r>
    </w:p>
    <w:p>
      <w:pPr>
        <w:numPr>
          <w:ilvl w:val="0"/>
          <w:numId w:val="1004"/>
        </w:numPr>
        <w:pStyle w:val="Compact"/>
      </w:pPr>
      <w:r>
        <w:t xml:space="preserve">Completed a rigorous three-year apprenticeship program in partnership with Berlin’s leading financial institutions.</w:t>
      </w:r>
    </w:p>
    <w:p>
      <w:pPr>
        <w:numPr>
          <w:ilvl w:val="0"/>
          <w:numId w:val="1004"/>
        </w:numPr>
        <w:pStyle w:val="Compact"/>
      </w:pPr>
      <w:r>
        <w:t xml:space="preserve">Gained hands-on experience in loan processing, credit risk evaluation, and compliance with Germany’s financial regulations.</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Proficient in asset allocation, portfolio management, and corporate finance. Skilled in using SAP and other banking software tailored to Germany Berlin’s market.</w:t>
      </w:r>
    </w:p>
    <w:p>
      <w:pPr>
        <w:numPr>
          <w:ilvl w:val="0"/>
          <w:numId w:val="1005"/>
        </w:numPr>
        <w:pStyle w:val="Compact"/>
      </w:pPr>
      <w:r>
        <w:rPr>
          <w:bCs/>
          <w:b/>
        </w:rPr>
        <w:t xml:space="preserve">Regulatory Compliance:</w:t>
      </w:r>
      <w:r>
        <w:t xml:space="preserve"> </w:t>
      </w:r>
      <w:r>
        <w:t xml:space="preserve">Deep understanding of Germany’s Kreditwesengesetz (KWG), Basel III guidelines, and anti-money laundering (AML) protocols.</w:t>
      </w:r>
    </w:p>
    <w:p>
      <w:pPr>
        <w:numPr>
          <w:ilvl w:val="0"/>
          <w:numId w:val="1005"/>
        </w:numPr>
        <w:pStyle w:val="Compact"/>
      </w:pPr>
      <w:r>
        <w:rPr>
          <w:bCs/>
          <w:b/>
        </w:rPr>
        <w:t xml:space="preserve">Client Relationship Management:</w:t>
      </w:r>
      <w:r>
        <w:t xml:space="preserve"> </w:t>
      </w:r>
      <w:r>
        <w:t xml:space="preserve">Proven ability to build long-term trust with clients through personalized service and transparent communication.</w:t>
      </w:r>
    </w:p>
    <w:p>
      <w:pPr>
        <w:numPr>
          <w:ilvl w:val="0"/>
          <w:numId w:val="1005"/>
        </w:numPr>
        <w:pStyle w:val="Compact"/>
      </w:pPr>
      <w:r>
        <w:rPr>
          <w:bCs/>
          <w:b/>
        </w:rPr>
        <w:t xml:space="preserve">Languages:</w:t>
      </w:r>
      <w:r>
        <w:t xml:space="preserve"> </w:t>
      </w:r>
      <w:r>
        <w:t xml:space="preserve">Fluent in German, English, and basic Spanish. Comfortable working in multilingual environments common in Berlin’s international banking sector.</w:t>
      </w:r>
    </w:p>
    <w:p>
      <w:pPr>
        <w:numPr>
          <w:ilvl w:val="0"/>
          <w:numId w:val="1005"/>
        </w:numPr>
        <w:pStyle w:val="Compact"/>
      </w:pPr>
      <w:r>
        <w:rPr>
          <w:bCs/>
          <w:b/>
        </w:rPr>
        <w:t xml:space="preserve">Technology:</w:t>
      </w:r>
      <w:r>
        <w:t xml:space="preserve"> </w:t>
      </w:r>
      <w:r>
        <w:t xml:space="preserve">Experienced in leveraging fintech tools to enhance customer experience, including mobile banking apps and AI-driven financial advisory platforms.</w:t>
      </w:r>
    </w:p>
    <w:bookmarkEnd w:id="27"/>
    <w:bookmarkStart w:id="28" w:name="certifications"/>
    <w:p>
      <w:pPr>
        <w:pStyle w:val="Heading2"/>
      </w:pPr>
      <w:r>
        <w:t xml:space="preserve">Certifications</w:t>
      </w:r>
    </w:p>
    <w:p>
      <w:pPr>
        <w:numPr>
          <w:ilvl w:val="0"/>
          <w:numId w:val="1006"/>
        </w:numPr>
        <w:pStyle w:val="Compact"/>
      </w:pPr>
      <w:r>
        <w:t xml:space="preserve">CFA Level II Candidate (Chartered Financial Analyst) – 2019</w:t>
      </w:r>
    </w:p>
    <w:p>
      <w:pPr>
        <w:numPr>
          <w:ilvl w:val="0"/>
          <w:numId w:val="1006"/>
        </w:numPr>
        <w:pStyle w:val="Compact"/>
      </w:pPr>
      <w:r>
        <w:t xml:space="preserve">ISO 27001 Information Security Management – 2018</w:t>
      </w:r>
    </w:p>
    <w:p>
      <w:pPr>
        <w:numPr>
          <w:ilvl w:val="0"/>
          <w:numId w:val="1006"/>
        </w:numPr>
        <w:pStyle w:val="Compact"/>
      </w:pPr>
      <w:r>
        <w:t xml:space="preserve">Diplom-Bankkaufmann (German Banking Diploma) – 2010</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Bankers Association (BdB) – Since 2012</w:t>
      </w:r>
    </w:p>
    <w:p>
      <w:pPr>
        <w:numPr>
          <w:ilvl w:val="0"/>
          <w:numId w:val="1007"/>
        </w:numPr>
        <w:pStyle w:val="Compact"/>
      </w:pPr>
      <w:r>
        <w:t xml:space="preserve">Active participant in the Berlin Chamber of Commerce’s Financial Services Committee</w:t>
      </w:r>
    </w:p>
    <w:p>
      <w:pPr>
        <w:numPr>
          <w:ilvl w:val="0"/>
          <w:numId w:val="1007"/>
        </w:numPr>
        <w:pStyle w:val="Compact"/>
      </w:pPr>
      <w:r>
        <w:t xml:space="preserve">Volunteer mentor for the "Banking for Tomorrow" initiative, supporting young professionals in Germany Berlin.</w:t>
      </w:r>
    </w:p>
    <w:bookmarkEnd w:id="29"/>
    <w:bookmarkStart w:id="30"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2"/>
      </w:pPr>
      <w:r>
        <w:t xml:space="preserve">References</w:t>
      </w:r>
    </w:p>
    <w:p>
      <w:pPr>
        <w:pStyle w:val="FirstParagraph"/>
      </w:pPr>
      <w:r>
        <w:t xml:space="preserve">Available upon request. Former supervisors and colleagues in Germany Berlin can provide detailed testimonials regarding my professional conduct, expertise, and contributions to the banking sector.</w:t>
      </w:r>
    </w:p>
    <w:p>
      <w:pPr>
        <w:pStyle w:val="BodyText"/>
      </w:pPr>
      <w:r>
        <w:rPr>
          <w:iCs/>
          <w:i/>
        </w:rPr>
        <w:t xml:space="preserve">This Curriculum Vitae is tailored for a Banker in Germany Berlin, emphasizing expertise in financial services, regulatory compliance, and client-focused solutions specific to the region. The document adheres to international standards while reflecting the unique demands of Germany’s banking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Germany Berlin</dc:title>
  <dc:creator/>
  <dc:language>en</dc:language>
  <cp:keywords/>
  <dcterms:created xsi:type="dcterms:W3CDTF">2025-12-05T06:38:41Z</dcterms:created>
  <dcterms:modified xsi:type="dcterms:W3CDTF">2025-12-05T06:38:41Z</dcterms:modified>
</cp:coreProperties>
</file>

<file path=docProps/custom.xml><?xml version="1.0" encoding="utf-8"?>
<Properties xmlns="http://schemas.openxmlformats.org/officeDocument/2006/custom-properties" xmlns:vt="http://schemas.openxmlformats.org/officeDocument/2006/docPropsVTypes"/>
</file>