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Germany</w:t>
      </w:r>
      <w:r>
        <w:t xml:space="preserve"> </w:t>
      </w:r>
      <w:r>
        <w:t xml:space="preserve">Frankfurt</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anna.mueller@banking.de</w:t>
      </w:r>
      <w:r>
        <w:br/>
      </w:r>
      <w:r>
        <w:rPr>
          <w:bCs/>
          <w:b/>
        </w:rPr>
        <w:t xml:space="preserve">Phone:</w:t>
      </w:r>
      <w:r>
        <w:t xml:space="preserve"> </w:t>
      </w:r>
      <w:r>
        <w:t xml:space="preserve">+49 69 12345678</w:t>
      </w:r>
      <w:r>
        <w:br/>
      </w:r>
      <w:r>
        <w:rPr>
          <w:bCs/>
          <w:b/>
        </w:rPr>
        <w:t xml:space="preserve">Address:</w:t>
      </w:r>
      <w:r>
        <w:t xml:space="preserve"> </w:t>
      </w:r>
      <w:r>
        <w:t xml:space="preserve">Frankfurt am Main, Germany</w:t>
      </w:r>
    </w:p>
    <w:bookmarkEnd w:id="20"/>
    <w:bookmarkStart w:id="21" w:name="purpose-of-the-cv"/>
    <w:p>
      <w:pPr>
        <w:pStyle w:val="Heading2"/>
      </w:pPr>
      <w:r>
        <w:t xml:space="preserve">Purpose of the CV</w:t>
      </w:r>
    </w:p>
    <w:p>
      <w:pPr>
        <w:pStyle w:val="FirstParagraph"/>
      </w:pPr>
      <w:r>
        <w:t xml:space="preserve">This Curriculum Vitae outlines the professional experience, skills, and qualifications of Anna Müller as a Banker in Germany Frankfurt. The document is tailored to highlight expertise in financial services, client relationship management, and compliance with German banking regulations. It emphasizes her role as a trusted Banker operating within the dynamic financial hub of Frankfurt.</w:t>
      </w:r>
    </w:p>
    <w:bookmarkEnd w:id="21"/>
    <w:bookmarkStart w:id="22" w:name="professional-summary"/>
    <w:p>
      <w:pPr>
        <w:pStyle w:val="Heading2"/>
      </w:pPr>
      <w:r>
        <w:t xml:space="preserve">Professional Summary</w:t>
      </w:r>
    </w:p>
    <w:p>
      <w:pPr>
        <w:pStyle w:val="FirstParagraph"/>
      </w:pPr>
      <w:r>
        <w:t xml:space="preserve">A seasoned Banker with over 10 years of experience in the German financial sector, Anna Müller specializes in corporate banking, investment solutions, and wealth management. Based in Germany Frankfurt, she has consistently delivered exceptional results for clients while adhering to the stringent standards of the German banking industry. Her career is marked by a deep understanding of local market dynamics, international financial frameworks, and client-centric approaches that align with the strategic goals of banks in Germany Frankfurt.</w:t>
      </w:r>
    </w:p>
    <w:bookmarkEnd w:id="22"/>
    <w:bookmarkStart w:id="26" w:name="professional-experience"/>
    <w:p>
      <w:pPr>
        <w:pStyle w:val="Heading2"/>
      </w:pPr>
      <w:r>
        <w:t xml:space="preserve">Professional Experience</w:t>
      </w:r>
    </w:p>
    <w:bookmarkStart w:id="23" w:name="senior-banker"/>
    <w:p>
      <w:pPr>
        <w:pStyle w:val="Heading3"/>
      </w:pPr>
      <w:r>
        <w:t xml:space="preserve">Senior Banker</w:t>
      </w:r>
    </w:p>
    <w:p>
      <w:pPr>
        <w:pStyle w:val="FirstParagraph"/>
      </w:pPr>
      <w:r>
        <w:rPr>
          <w:bCs/>
          <w:b/>
        </w:rPr>
        <w:t xml:space="preserve">Deutsche Bank AG - Frankfurt Branch</w:t>
      </w:r>
      <w:r>
        <w:br/>
      </w:r>
      <w:r>
        <w:t xml:space="preserve">April 2018 – Present</w:t>
      </w:r>
      <w:r>
        <w:br/>
      </w:r>
      <w:r>
        <w:t xml:space="preserve">- Managed a portfolio of over 500 corporate clients, providing tailored financial solutions and investment strategies.</w:t>
      </w:r>
      <w:r>
        <w:br/>
      </w:r>
      <w:r>
        <w:t xml:space="preserve">- Led a team of 15 bankers to achieve a 25% increase in client satisfaction scores in Germany Frankfurt.</w:t>
      </w:r>
      <w:r>
        <w:br/>
      </w:r>
      <w:r>
        <w:t xml:space="preserve">- Collaborated with regulatory bodies to ensure compliance with EU banking directives, strengthening the bank’s reputation for ethical practices.</w:t>
      </w:r>
      <w:r>
        <w:br/>
      </w:r>
      <w:r>
        <w:t xml:space="preserve">- Developed and executed cross-border trade finance solutions for multinational corporations operating in Germany Frankfurt.</w:t>
      </w:r>
    </w:p>
    <w:bookmarkEnd w:id="23"/>
    <w:bookmarkStart w:id="24" w:name="X65e914694fb88018936c685125dcdef71c37be3"/>
    <w:p>
      <w:pPr>
        <w:pStyle w:val="Heading3"/>
      </w:pPr>
      <w:r>
        <w:t xml:space="preserve">Assistant Vice President – Corporate Banking</w:t>
      </w:r>
    </w:p>
    <w:p>
      <w:pPr>
        <w:pStyle w:val="FirstParagraph"/>
      </w:pPr>
      <w:r>
        <w:rPr>
          <w:bCs/>
          <w:b/>
        </w:rPr>
        <w:t xml:space="preserve">Commerzbank AG - Frankfurt Office</w:t>
      </w:r>
      <w:r>
        <w:br/>
      </w:r>
      <w:r>
        <w:t xml:space="preserve">January 2015 – March 2018</w:t>
      </w:r>
      <w:r>
        <w:br/>
      </w:r>
      <w:r>
        <w:t xml:space="preserve">- Served as a key liaison between clients and internal departments, ensuring seamless execution of financial products.</w:t>
      </w:r>
      <w:r>
        <w:br/>
      </w:r>
      <w:r>
        <w:t xml:space="preserve">- Analyzed market trends to identify growth opportunities for clients in the manufacturing and tech sectors in Germany Frankfurt.</w:t>
      </w:r>
      <w:r>
        <w:br/>
      </w:r>
      <w:r>
        <w:t xml:space="preserve">- Implemented digital banking tools to enhance client engagement, resulting in a 15% increase in online transaction volumes.</w:t>
      </w:r>
    </w:p>
    <w:bookmarkEnd w:id="24"/>
    <w:bookmarkStart w:id="25" w:name="banker-private-client-services"/>
    <w:p>
      <w:pPr>
        <w:pStyle w:val="Heading3"/>
      </w:pPr>
      <w:r>
        <w:t xml:space="preserve">Banker – Private Client Services</w:t>
      </w:r>
    </w:p>
    <w:p>
      <w:pPr>
        <w:pStyle w:val="FirstParagraph"/>
      </w:pPr>
      <w:r>
        <w:rPr>
          <w:bCs/>
          <w:b/>
        </w:rPr>
        <w:t xml:space="preserve">Volksbanken Rhein-Main eG</w:t>
      </w:r>
      <w:r>
        <w:br/>
      </w:r>
      <w:r>
        <w:t xml:space="preserve">June 2012 – December 2014</w:t>
      </w:r>
      <w:r>
        <w:br/>
      </w:r>
      <w:r>
        <w:t xml:space="preserve">- Provided personalized financial planning and investment advice to private clients in Germany Frankfurt.</w:t>
      </w:r>
      <w:r>
        <w:br/>
      </w:r>
      <w:r>
        <w:t xml:space="preserve">- Conducted workshops on wealth preservation strategies, attracting over 300 participants annually.</w:t>
      </w:r>
      <w:r>
        <w:br/>
      </w:r>
      <w:r>
        <w:t xml:space="preserve">- Built long-term relationships with high-net-worth individuals, contributing to a 20% annual growth in assets under management.</w:t>
      </w:r>
    </w:p>
    <w:bookmarkEnd w:id="25"/>
    <w:bookmarkEnd w:id="26"/>
    <w:bookmarkStart w:id="29" w:name="education"/>
    <w:p>
      <w:pPr>
        <w:pStyle w:val="Heading2"/>
      </w:pPr>
      <w:r>
        <w:t xml:space="preserve">Education</w:t>
      </w:r>
    </w:p>
    <w:bookmarkStart w:id="27" w:name="msc-in-finance"/>
    <w:p>
      <w:pPr>
        <w:pStyle w:val="Heading3"/>
      </w:pPr>
      <w:r>
        <w:t xml:space="preserve">MSc in Finance</w:t>
      </w:r>
    </w:p>
    <w:p>
      <w:pPr>
        <w:pStyle w:val="FirstParagraph"/>
      </w:pPr>
      <w:r>
        <w:rPr>
          <w:bCs/>
          <w:b/>
        </w:rPr>
        <w:t xml:space="preserve">Frankfurt School of Finance &amp; Management</w:t>
      </w:r>
      <w:r>
        <w:br/>
      </w:r>
      <w:r>
        <w:t xml:space="preserve">2011 – 2013</w:t>
      </w:r>
      <w:r>
        <w:br/>
      </w:r>
      <w:r>
        <w:t xml:space="preserve">- Focused on corporate finance, risk management, and international banking.</w:t>
      </w:r>
      <w:r>
        <w:br/>
      </w:r>
      <w:r>
        <w:t xml:space="preserve">- Graduate research project: "The Role of Frankfurt in the European Banking Landscape."</w:t>
      </w:r>
    </w:p>
    <w:bookmarkEnd w:id="27"/>
    <w:bookmarkStart w:id="28" w:name="bsc-in-business-administration"/>
    <w:p>
      <w:pPr>
        <w:pStyle w:val="Heading3"/>
      </w:pPr>
      <w:r>
        <w:t xml:space="preserve">BSc in Business Administration</w:t>
      </w:r>
    </w:p>
    <w:p>
      <w:pPr>
        <w:pStyle w:val="FirstParagraph"/>
      </w:pPr>
      <w:r>
        <w:rPr>
          <w:bCs/>
          <w:b/>
        </w:rPr>
        <w:t xml:space="preserve">Goethe University Frankfurt</w:t>
      </w:r>
      <w:r>
        <w:br/>
      </w:r>
      <w:r>
        <w:t xml:space="preserve">2008 – 2011</w:t>
      </w:r>
      <w:r>
        <w:br/>
      </w:r>
      <w:r>
        <w:t xml:space="preserve">- Specialized in finance and economics, with a thesis on "Banking Regulations Post-2008 Crisis."</w:t>
      </w:r>
    </w:p>
    <w:bookmarkEnd w:id="28"/>
    <w:bookmarkEnd w:id="29"/>
    <w:bookmarkStart w:id="30" w:name="skills"/>
    <w:p>
      <w:pPr>
        <w:pStyle w:val="Heading2"/>
      </w:pPr>
      <w:r>
        <w:t xml:space="preserve">Skills</w:t>
      </w:r>
    </w:p>
    <w:p>
      <w:pPr>
        <w:numPr>
          <w:ilvl w:val="0"/>
          <w:numId w:val="1001"/>
        </w:numPr>
        <w:pStyle w:val="Compact"/>
      </w:pPr>
      <w:r>
        <w:t xml:space="preserve">Expertise in corporate banking, investment management, and private wealth services.</w:t>
      </w:r>
    </w:p>
    <w:p>
      <w:pPr>
        <w:numPr>
          <w:ilvl w:val="0"/>
          <w:numId w:val="1001"/>
        </w:numPr>
        <w:pStyle w:val="Compact"/>
      </w:pPr>
      <w:r>
        <w:t xml:space="preserve">Fluency in German (C1 level) and English (C2 level), with intermediate knowledge of French.</w:t>
      </w:r>
    </w:p>
    <w:p>
      <w:pPr>
        <w:numPr>
          <w:ilvl w:val="0"/>
          <w:numId w:val="1001"/>
        </w:numPr>
        <w:pStyle w:val="Compact"/>
      </w:pPr>
      <w:r>
        <w:t xml:space="preserve">Proficient in financial software such as SAP, Bloomberg Terminal, and Excel.</w:t>
      </w:r>
    </w:p>
    <w:p>
      <w:pPr>
        <w:numPr>
          <w:ilvl w:val="0"/>
          <w:numId w:val="1001"/>
        </w:numPr>
        <w:pStyle w:val="Compact"/>
      </w:pPr>
      <w:r>
        <w:t xml:space="preserve">Strong analytical skills for market research, risk assessment, and client needs analysis.</w:t>
      </w:r>
    </w:p>
    <w:p>
      <w:pPr>
        <w:numPr>
          <w:ilvl w:val="0"/>
          <w:numId w:val="1001"/>
        </w:numPr>
        <w:pStyle w:val="Compact"/>
      </w:pPr>
      <w:r>
        <w:t xml:space="preserve">Excellent communication and negotiation abilities to build trust with clients in Germany Frankfurt.</w:t>
      </w:r>
    </w:p>
    <w:bookmarkEnd w:id="30"/>
    <w:bookmarkStart w:id="31" w:name="certifications"/>
    <w:p>
      <w:pPr>
        <w:pStyle w:val="Heading2"/>
      </w:pPr>
      <w:r>
        <w:t xml:space="preserve">Certifications</w:t>
      </w:r>
    </w:p>
    <w:p>
      <w:pPr>
        <w:numPr>
          <w:ilvl w:val="0"/>
          <w:numId w:val="1002"/>
        </w:numPr>
        <w:pStyle w:val="Compact"/>
      </w:pPr>
      <w:r>
        <w:t xml:space="preserve">CFA Level III Candidate (Chartered Financial Analyst)</w:t>
      </w:r>
    </w:p>
    <w:p>
      <w:pPr>
        <w:numPr>
          <w:ilvl w:val="0"/>
          <w:numId w:val="1002"/>
        </w:numPr>
        <w:pStyle w:val="Compact"/>
      </w:pPr>
      <w:r>
        <w:t xml:space="preserve">CEP (Certified European Practitioner) in Banking and Finance</w:t>
      </w:r>
    </w:p>
    <w:p>
      <w:pPr>
        <w:numPr>
          <w:ilvl w:val="0"/>
          <w:numId w:val="1002"/>
        </w:numPr>
        <w:pStyle w:val="Compact"/>
      </w:pPr>
      <w:r>
        <w:t xml:space="preserve">Anti-Money Laundering (AML) Certification – German Financial Supervisory Authority (BaFin)</w:t>
      </w:r>
    </w:p>
    <w:bookmarkEnd w:id="31"/>
    <w:bookmarkStart w:id="32" w:name="languages"/>
    <w:p>
      <w:pPr>
        <w:pStyle w:val="Heading2"/>
      </w:pPr>
      <w:r>
        <w:t xml:space="preserve">Languages</w:t>
      </w:r>
    </w:p>
    <w:p>
      <w:pPr>
        <w:numPr>
          <w:ilvl w:val="0"/>
          <w:numId w:val="1003"/>
        </w:numPr>
        <w:pStyle w:val="Compact"/>
      </w:pPr>
      <w:r>
        <w:t xml:space="preserve">German – Native speaker</w:t>
      </w:r>
    </w:p>
    <w:p>
      <w:pPr>
        <w:numPr>
          <w:ilvl w:val="0"/>
          <w:numId w:val="1003"/>
        </w:numPr>
        <w:pStyle w:val="Compact"/>
      </w:pPr>
      <w:r>
        <w:t xml:space="preserve">English – Fluent</w:t>
      </w:r>
    </w:p>
    <w:p>
      <w:pPr>
        <w:numPr>
          <w:ilvl w:val="0"/>
          <w:numId w:val="1003"/>
        </w:numPr>
        <w:pStyle w:val="Compact"/>
      </w:pPr>
      <w:r>
        <w:t xml:space="preserve">French – Intermediate</w:t>
      </w:r>
    </w:p>
    <w:bookmarkEnd w:id="32"/>
    <w:bookmarkStart w:id="33" w:name="professional-affiliations"/>
    <w:p>
      <w:pPr>
        <w:pStyle w:val="Heading2"/>
      </w:pPr>
      <w:r>
        <w:t xml:space="preserve">Professional Affiliations</w:t>
      </w:r>
    </w:p>
    <w:p>
      <w:pPr>
        <w:pStyle w:val="FirstParagraph"/>
      </w:pPr>
      <w:r>
        <w:rPr>
          <w:bCs/>
          <w:b/>
        </w:rPr>
        <w:t xml:space="preserve">German Bankers Association (Deutsche Banker-Verband)</w:t>
      </w:r>
      <w:r>
        <w:br/>
      </w:r>
      <w:r>
        <w:t xml:space="preserve">Member since 2016. Active participant in industry forums focused on digital transformation and regulatory compliance in Germany Frankfurt.</w:t>
      </w:r>
    </w:p>
    <w:bookmarkEnd w:id="33"/>
    <w:bookmarkStart w:id="34" w:name="additional-information"/>
    <w:p>
      <w:pPr>
        <w:pStyle w:val="Heading2"/>
      </w:pPr>
      <w:r>
        <w:t xml:space="preserve">Additional Information</w:t>
      </w:r>
    </w:p>
    <w:p>
      <w:pPr>
        <w:pStyle w:val="FirstParagraph"/>
      </w:pPr>
      <w:r>
        <w:t xml:space="preserve">Ana Müller is deeply committed to the growth of the banking sector in Germany Frankfurt. Her work as a Banker has been recognized through multiple awards, including "Top Banker of the Year" by the Financial Times (2021). She is also an advocate for sustainable finance and has contributed to several initiatives promoting green banking practices in Germany.</w:t>
      </w:r>
    </w:p>
    <w:bookmarkEnd w:id="34"/>
    <w:bookmarkStart w:id="35" w:name="conclusion"/>
    <w:p>
      <w:pPr>
        <w:pStyle w:val="Heading2"/>
      </w:pPr>
      <w:r>
        <w:t xml:space="preserve">Conclusion</w:t>
      </w:r>
    </w:p>
    <w:p>
      <w:pPr>
        <w:pStyle w:val="FirstParagraph"/>
      </w:pPr>
      <w:r>
        <w:t xml:space="preserve">This Curriculum Vitae reflects Anna Müller’s dedication as a Banker in Germany Frankfurt, combining technical expertise with a client-focused approach. Her experience spans the entire spectrum of banking services, making her an invaluable asset to any institution seeking to thrive in the competitive financial landscape of Germany. For further details, please contact her at anna.mueller@banking.de.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Germany Frankfurt</dc:title>
  <dc:creator/>
  <dc:language>en</dc:language>
  <cp:keywords/>
  <dcterms:created xsi:type="dcterms:W3CDTF">2025-12-10T00:18:52Z</dcterms:created>
  <dcterms:modified xsi:type="dcterms:W3CDTF">2025-12-10T00:18:52Z</dcterms:modified>
</cp:coreProperties>
</file>

<file path=docProps/custom.xml><?xml version="1.0" encoding="utf-8"?>
<Properties xmlns="http://schemas.openxmlformats.org/officeDocument/2006/custom-properties" xmlns:vt="http://schemas.openxmlformats.org/officeDocument/2006/docPropsVTypes"/>
</file>