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Kuwait</w:t>
      </w:r>
      <w:r>
        <w:t xml:space="preserve"> </w:t>
      </w:r>
      <w:r>
        <w:t xml:space="preserve">City</w:t>
      </w:r>
    </w:p>
    <w:bookmarkStart w:id="36" w:name="curriculum-vitae"/>
    <w:p>
      <w:pPr>
        <w:pStyle w:val="Heading1"/>
      </w:pPr>
      <w:r>
        <w:t xml:space="preserve">Curriculum Vitae</w:t>
      </w:r>
    </w:p>
    <w:bookmarkStart w:id="35" w:name="X7060b31f43939ffc18eed326d04d3921414f7e8"/>
    <w:p>
      <w:pPr>
        <w:pStyle w:val="Heading2"/>
      </w:pPr>
      <w:r>
        <w:t xml:space="preserve">Banker Specializing in Financial Services for Kuwait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urpose-statement"/>
    <w:p>
      <w:pPr>
        <w:pStyle w:val="Heading3"/>
      </w:pPr>
      <w:r>
        <w:t xml:space="preserve">Purpose Statement</w:t>
      </w:r>
    </w:p>
    <w:p>
      <w:pPr>
        <w:pStyle w:val="FirstParagraph"/>
      </w:pPr>
      <w:r>
        <w:t xml:space="preserve">A dedicated and experienced banker with a proven track record in delivering financial solutions tailored to the dynamic economic landscape of Kuwait City. Committed to excellence, integrity, and innovation in the banking sector of Kuwait, this Curriculum Vitae outlines a career focused on advancing financial services, client relationships, and strategic growth within the heart of Kuwait's financial hub.</w:t>
      </w:r>
    </w:p>
    <w:bookmarkEnd w:id="21"/>
    <w:bookmarkStart w:id="25" w:name="professional-experience"/>
    <w:p>
      <w:pPr>
        <w:pStyle w:val="Heading3"/>
      </w:pPr>
      <w:r>
        <w:t xml:space="preserve">Professional Experience</w:t>
      </w:r>
    </w:p>
    <w:bookmarkStart w:id="22" w:name="X932488790f4bc532d48deb87a2ca62b7bcbc9fa"/>
    <w:p>
      <w:pPr>
        <w:pStyle w:val="Heading4"/>
      </w:pPr>
      <w:r>
        <w:t xml:space="preserve">Kuwait Commercial Bank (KCB) – Senior Relationship Manager</w:t>
      </w:r>
    </w:p>
    <w:p>
      <w:pPr>
        <w:pStyle w:val="FirstParagraph"/>
      </w:pPr>
      <w:r>
        <w:rPr>
          <w:iCs/>
          <w:i/>
        </w:rPr>
        <w:t xml:space="preserve">March 2018 – Present</w:t>
      </w:r>
    </w:p>
    <w:p>
      <w:pPr>
        <w:numPr>
          <w:ilvl w:val="0"/>
          <w:numId w:val="1001"/>
        </w:numPr>
        <w:pStyle w:val="Compact"/>
      </w:pPr>
      <w:r>
        <w:t xml:space="preserve">Managed a portfolio of high-net-worth clients in Kuwait City, providing personalized banking solutions including wealth management, corporate financing, and investment advisory services.</w:t>
      </w:r>
    </w:p>
    <w:p>
      <w:pPr>
        <w:numPr>
          <w:ilvl w:val="0"/>
          <w:numId w:val="1001"/>
        </w:numPr>
        <w:pStyle w:val="Compact"/>
      </w:pPr>
      <w:r>
        <w:t xml:space="preserve">Spearheaded the development of client acquisition strategies, resulting in a 25% increase in new accounts within the first year of employment.</w:t>
      </w:r>
    </w:p>
    <w:p>
      <w:pPr>
        <w:numPr>
          <w:ilvl w:val="0"/>
          <w:numId w:val="1001"/>
        </w:numPr>
        <w:pStyle w:val="Compact"/>
      </w:pPr>
      <w:r>
        <w:t xml:space="preserve">Collaborated with cross-functional teams to enhance digital banking platforms, improving customer experience for Kuwait City’s tech-savvy clientele.</w:t>
      </w:r>
    </w:p>
    <w:p>
      <w:pPr>
        <w:numPr>
          <w:ilvl w:val="0"/>
          <w:numId w:val="1001"/>
        </w:numPr>
        <w:pStyle w:val="Compact"/>
      </w:pPr>
      <w:r>
        <w:t xml:space="preserve">Contributed to the bank’s compliance with local regulations and international financial standards, ensuring adherence to Kuwaiti laws governing banking operations.</w:t>
      </w:r>
    </w:p>
    <w:bookmarkEnd w:id="22"/>
    <w:bookmarkStart w:id="23" w:name="X0925ed8c15af0a0dfeef92603d8eef23be35718"/>
    <w:p>
      <w:pPr>
        <w:pStyle w:val="Heading4"/>
      </w:pPr>
      <w:r>
        <w:t xml:space="preserve">National Bank of Kuwait (NBK) – Relationship Manager</w:t>
      </w:r>
    </w:p>
    <w:p>
      <w:pPr>
        <w:pStyle w:val="FirstParagraph"/>
      </w:pPr>
      <w:r>
        <w:rPr>
          <w:iCs/>
          <w:i/>
        </w:rPr>
        <w:t xml:space="preserve">July 2013 – February 2018</w:t>
      </w:r>
    </w:p>
    <w:p>
      <w:pPr>
        <w:numPr>
          <w:ilvl w:val="0"/>
          <w:numId w:val="1002"/>
        </w:numPr>
        <w:pStyle w:val="Compact"/>
      </w:pPr>
      <w:r>
        <w:t xml:space="preserve">Provided financial guidance to individuals and small-to-medium enterprises (SMEs) in Kuwait City, helping them achieve their financial goals through tailored loan packages and savings plans.</w:t>
      </w:r>
    </w:p>
    <w:p>
      <w:pPr>
        <w:numPr>
          <w:ilvl w:val="0"/>
          <w:numId w:val="1002"/>
        </w:numPr>
        <w:pStyle w:val="Compact"/>
      </w:pPr>
      <w:r>
        <w:t xml:space="preserve">Developed and maintained long-term relationships with clients, leading to a 30% growth in customer retention rates over five years.</w:t>
      </w:r>
    </w:p>
    <w:p>
      <w:pPr>
        <w:numPr>
          <w:ilvl w:val="0"/>
          <w:numId w:val="1002"/>
        </w:numPr>
        <w:pStyle w:val="Compact"/>
      </w:pPr>
      <w:r>
        <w:t xml:space="preserve">Participated in community outreach programs to promote financial literacy among residents of Kuwait City, fostering trust and transparency in banking services.</w:t>
      </w:r>
    </w:p>
    <w:p>
      <w:pPr>
        <w:numPr>
          <w:ilvl w:val="0"/>
          <w:numId w:val="1002"/>
        </w:numPr>
        <w:pStyle w:val="Compact"/>
      </w:pPr>
      <w:r>
        <w:t xml:space="preserve">Represented the bank at local business forums and networking events, strengthening NBK’s reputation as a leader in Kuwaiti financial services.</w:t>
      </w:r>
    </w:p>
    <w:bookmarkEnd w:id="23"/>
    <w:bookmarkStart w:id="24" w:name="X63137371a32f630f079efbe04a2f29ecaf2b6ff"/>
    <w:p>
      <w:pPr>
        <w:pStyle w:val="Heading4"/>
      </w:pPr>
      <w:r>
        <w:t xml:space="preserve">Kuwait Finance House (KFH) – Financial Analyst</w:t>
      </w:r>
    </w:p>
    <w:p>
      <w:pPr>
        <w:pStyle w:val="FirstParagraph"/>
      </w:pPr>
      <w:r>
        <w:rPr>
          <w:iCs/>
          <w:i/>
        </w:rPr>
        <w:t xml:space="preserve">January 2010 – June 2013</w:t>
      </w:r>
    </w:p>
    <w:p>
      <w:pPr>
        <w:numPr>
          <w:ilvl w:val="0"/>
          <w:numId w:val="1003"/>
        </w:numPr>
        <w:pStyle w:val="Compact"/>
      </w:pPr>
      <w:r>
        <w:t xml:space="preserve">Analyzed market trends and financial data to support strategic decision-making for corporate clients in Kuwait City.</w:t>
      </w:r>
    </w:p>
    <w:p>
      <w:pPr>
        <w:numPr>
          <w:ilvl w:val="0"/>
          <w:numId w:val="1003"/>
        </w:numPr>
        <w:pStyle w:val="Compact"/>
      </w:pPr>
      <w:r>
        <w:t xml:space="preserve">Assisted in the structuring of Islamic financial products, aligning with the unique needs of Kuwait’s Sharia-compliant banking sector.</w:t>
      </w:r>
    </w:p>
    <w:p>
      <w:pPr>
        <w:numPr>
          <w:ilvl w:val="0"/>
          <w:numId w:val="1003"/>
        </w:numPr>
        <w:pStyle w:val="Compact"/>
      </w:pPr>
      <w:r>
        <w:t xml:space="preserve">Conducted risk assessments for loan applications, ensuring alignment with KFH’s policies and regulatory frameworks in Kuwait City.</w:t>
      </w:r>
    </w:p>
    <w:p>
      <w:pPr>
        <w:numPr>
          <w:ilvl w:val="0"/>
          <w:numId w:val="1003"/>
        </w:numPr>
        <w:pStyle w:val="Compact"/>
      </w:pPr>
      <w:r>
        <w:t xml:space="preserve">Collaborated with marketing teams to create educational materials for clients about financial planning and investment opportunities in Kuwait.</w:t>
      </w:r>
    </w:p>
    <w:bookmarkEnd w:id="24"/>
    <w:bookmarkEnd w:id="25"/>
    <w:bookmarkStart w:id="29" w:name="education"/>
    <w:p>
      <w:pPr>
        <w:pStyle w:val="Heading3"/>
      </w:pPr>
      <w:r>
        <w:t xml:space="preserve">Education</w:t>
      </w:r>
    </w:p>
    <w:bookmarkStart w:id="26" w:name="X84c957ae26184d6dcb9250247591175a0dadc03"/>
    <w:p>
      <w:pPr>
        <w:pStyle w:val="Heading4"/>
      </w:pPr>
      <w:r>
        <w:t xml:space="preserve">Bachelor of Science in Business Administration (Finance)</w:t>
      </w:r>
    </w:p>
    <w:p>
      <w:pPr>
        <w:pStyle w:val="FirstParagraph"/>
      </w:pPr>
      <w:r>
        <w:rPr>
          <w:iCs/>
          <w:i/>
        </w:rPr>
        <w:t xml:space="preserve">Kuwait University, Kuwait City</w:t>
      </w:r>
    </w:p>
    <w:p>
      <w:pPr>
        <w:pStyle w:val="BodyText"/>
      </w:pPr>
      <w:r>
        <w:rPr>
          <w:iCs/>
          <w:i/>
        </w:rPr>
        <w:t xml:space="preserve">Graduated: 2010</w:t>
      </w:r>
    </w:p>
    <w:p>
      <w:pPr>
        <w:numPr>
          <w:ilvl w:val="0"/>
          <w:numId w:val="1004"/>
        </w:numPr>
        <w:pStyle w:val="Compact"/>
      </w:pPr>
      <w:r>
        <w:t xml:space="preserve">Relevant coursework: Financial Management, Investment Analysis, Banking Operations, and Corporate Finance.</w:t>
      </w:r>
    </w:p>
    <w:p>
      <w:pPr>
        <w:numPr>
          <w:ilvl w:val="0"/>
          <w:numId w:val="1004"/>
        </w:numPr>
        <w:pStyle w:val="Compact"/>
      </w:pPr>
      <w:r>
        <w:t xml:space="preserve">Recipient of the Dean’s List Award for academic excellence during all four years of study.</w:t>
      </w:r>
    </w:p>
    <w:bookmarkEnd w:id="26"/>
    <w:bookmarkStart w:id="27" w:name="certification-in-islamic-finance"/>
    <w:p>
      <w:pPr>
        <w:pStyle w:val="Heading4"/>
      </w:pPr>
      <w:r>
        <w:t xml:space="preserve">Certification in Islamic Finance</w:t>
      </w:r>
    </w:p>
    <w:p>
      <w:pPr>
        <w:pStyle w:val="FirstParagraph"/>
      </w:pPr>
      <w:r>
        <w:rPr>
          <w:iCs/>
          <w:i/>
        </w:rPr>
        <w:t xml:space="preserve">Institute of Chartered Financial Analysts (ICFA), Kuwait City</w:t>
      </w:r>
    </w:p>
    <w:p>
      <w:pPr>
        <w:pStyle w:val="BodyText"/>
      </w:pPr>
      <w:r>
        <w:rPr>
          <w:iCs/>
          <w:i/>
        </w:rPr>
        <w:t xml:space="preserve">Completed: 2015</w:t>
      </w:r>
    </w:p>
    <w:p>
      <w:pPr>
        <w:numPr>
          <w:ilvl w:val="0"/>
          <w:numId w:val="1005"/>
        </w:numPr>
        <w:pStyle w:val="Compact"/>
      </w:pPr>
      <w:r>
        <w:t xml:space="preserve">Gained expertise in Sharia-compliant financial instruments, including murabaha, ijarah, and sukuk.</w:t>
      </w:r>
    </w:p>
    <w:p>
      <w:pPr>
        <w:numPr>
          <w:ilvl w:val="0"/>
          <w:numId w:val="1005"/>
        </w:numPr>
        <w:pStyle w:val="Compact"/>
      </w:pPr>
      <w:r>
        <w:t xml:space="preserve">Enhanced understanding of the regulatory environment for Islamic banking in Kuwait City.</w:t>
      </w:r>
    </w:p>
    <w:bookmarkEnd w:id="27"/>
    <w:bookmarkStart w:id="28" w:name="cfa-level-ii-candidate"/>
    <w:p>
      <w:pPr>
        <w:pStyle w:val="Heading4"/>
      </w:pPr>
      <w:r>
        <w:t xml:space="preserve">CFA Level II Candidate</w:t>
      </w:r>
    </w:p>
    <w:p>
      <w:pPr>
        <w:pStyle w:val="FirstParagraph"/>
      </w:pPr>
      <w:r>
        <w:rPr>
          <w:iCs/>
          <w:i/>
        </w:rPr>
        <w:t xml:space="preserve">Chartered Financial Analyst Institute</w:t>
      </w:r>
    </w:p>
    <w:p>
      <w:pPr>
        <w:pStyle w:val="BodyText"/>
      </w:pPr>
      <w:r>
        <w:rPr>
          <w:iCs/>
          <w:i/>
        </w:rPr>
        <w:t xml:space="preserve">Status: Active</w:t>
      </w:r>
    </w:p>
    <w:bookmarkEnd w:id="28"/>
    <w:bookmarkEnd w:id="29"/>
    <w:bookmarkStart w:id="30" w:name="skills-and-competencies"/>
    <w:p>
      <w:pPr>
        <w:pStyle w:val="Heading3"/>
      </w:pPr>
      <w:r>
        <w:t xml:space="preserve">Skills and Competencies</w:t>
      </w:r>
    </w:p>
    <w:p>
      <w:pPr>
        <w:numPr>
          <w:ilvl w:val="0"/>
          <w:numId w:val="1006"/>
        </w:numPr>
        <w:pStyle w:val="Compact"/>
      </w:pPr>
      <w:r>
        <w:rPr>
          <w:bCs/>
          <w:b/>
        </w:rPr>
        <w:t xml:space="preserve">Client Relationship Management:</w:t>
      </w:r>
      <w:r>
        <w:t xml:space="preserve"> </w:t>
      </w:r>
      <w:r>
        <w:t xml:space="preserve">Expertise in building trust and long-term partnerships with clients in Kuwait City.</w:t>
      </w:r>
    </w:p>
    <w:p>
      <w:pPr>
        <w:numPr>
          <w:ilvl w:val="0"/>
          <w:numId w:val="1006"/>
        </w:numPr>
        <w:pStyle w:val="Compact"/>
      </w:pPr>
      <w:r>
        <w:rPr>
          <w:bCs/>
          <w:b/>
        </w:rPr>
        <w:t xml:space="preserve">Financial Planning:</w:t>
      </w:r>
      <w:r>
        <w:t xml:space="preserve"> </w:t>
      </w:r>
      <w:r>
        <w:t xml:space="preserve">Proficient in designing customized financial strategies for individuals and businesses.</w:t>
      </w:r>
    </w:p>
    <w:p>
      <w:pPr>
        <w:numPr>
          <w:ilvl w:val="0"/>
          <w:numId w:val="1006"/>
        </w:numPr>
        <w:pStyle w:val="Compact"/>
      </w:pPr>
      <w:r>
        <w:rPr>
          <w:bCs/>
          <w:b/>
        </w:rPr>
        <w:t xml:space="preserve">Digital Banking Solutions:</w:t>
      </w:r>
      <w:r>
        <w:t xml:space="preserve"> </w:t>
      </w:r>
      <w:r>
        <w:t xml:space="preserve">Familiarity with Kuwait’s evolving digital banking landscape, including mobile apps and online platforms.</w:t>
      </w:r>
    </w:p>
    <w:p>
      <w:pPr>
        <w:numPr>
          <w:ilvl w:val="0"/>
          <w:numId w:val="1006"/>
        </w:numPr>
        <w:pStyle w:val="Compact"/>
      </w:pPr>
      <w:r>
        <w:rPr>
          <w:bCs/>
          <w:b/>
        </w:rPr>
        <w:t xml:space="preserve">Regulatory Compliance:</w:t>
      </w:r>
      <w:r>
        <w:t xml:space="preserve"> </w:t>
      </w:r>
      <w:r>
        <w:t xml:space="preserve">Deep knowledge of Kuwaiti banking regulations and international standards such as Basel III.</w:t>
      </w:r>
    </w:p>
    <w:p>
      <w:pPr>
        <w:numPr>
          <w:ilvl w:val="0"/>
          <w:numId w:val="1006"/>
        </w:numPr>
        <w:pStyle w:val="Compact"/>
      </w:pPr>
      <w:r>
        <w:rPr>
          <w:bCs/>
          <w:b/>
        </w:rPr>
        <w:t xml:space="preserve">Languages:</w:t>
      </w:r>
      <w:r>
        <w:t xml:space="preserve"> </w:t>
      </w:r>
      <w:r>
        <w:t xml:space="preserve">Fluent in Arabic and English, with basic proficiency in French.</w:t>
      </w:r>
    </w:p>
    <w:bookmarkEnd w:id="30"/>
    <w:bookmarkStart w:id="31" w:name="achievements-and-recognition"/>
    <w:p>
      <w:pPr>
        <w:pStyle w:val="Heading3"/>
      </w:pPr>
      <w:r>
        <w:t xml:space="preserve">Achievements and Recognition</w:t>
      </w:r>
    </w:p>
    <w:p>
      <w:pPr>
        <w:numPr>
          <w:ilvl w:val="0"/>
          <w:numId w:val="1007"/>
        </w:numPr>
        <w:pStyle w:val="Compact"/>
      </w:pPr>
      <w:r>
        <w:t xml:space="preserve">Recipient of the "Top Performer Award" at Kuwait Commercial Bank (2021) for exceeding sales targets by 40% in a competitive market.</w:t>
      </w:r>
    </w:p>
    <w:p>
      <w:pPr>
        <w:numPr>
          <w:ilvl w:val="0"/>
          <w:numId w:val="1007"/>
        </w:numPr>
        <w:pStyle w:val="Compact"/>
      </w:pPr>
      <w:r>
        <w:t xml:space="preserve">Recognized as a "Financial Leader" by the Kuwait Business Association (2019) for contributions to financial literacy initiatives in Kuwait City.</w:t>
      </w:r>
    </w:p>
    <w:p>
      <w:pPr>
        <w:numPr>
          <w:ilvl w:val="0"/>
          <w:numId w:val="1007"/>
        </w:numPr>
        <w:pStyle w:val="Compact"/>
      </w:pPr>
      <w:r>
        <w:t xml:space="preserve">Contributed to the successful launch of NBK’s digital wallet service, which garnered over 50,000 users within six months of its introduction.</w:t>
      </w:r>
    </w:p>
    <w:bookmarkEnd w:id="31"/>
    <w:bookmarkStart w:id="32" w:name="professional-memberships"/>
    <w:p>
      <w:pPr>
        <w:pStyle w:val="Heading3"/>
      </w:pPr>
      <w:r>
        <w:t xml:space="preserve">Professional Memberships</w:t>
      </w:r>
    </w:p>
    <w:p>
      <w:pPr>
        <w:numPr>
          <w:ilvl w:val="0"/>
          <w:numId w:val="1008"/>
        </w:numPr>
        <w:pStyle w:val="Compact"/>
      </w:pPr>
      <w:r>
        <w:rPr>
          <w:bCs/>
          <w:b/>
        </w:rPr>
        <w:t xml:space="preserve">Kuwait Bankers Association (KBA):</w:t>
      </w:r>
      <w:r>
        <w:t xml:space="preserve"> </w:t>
      </w:r>
      <w:r>
        <w:t xml:space="preserve">Member since 2015, actively participating in seminars and networking events.</w:t>
      </w:r>
    </w:p>
    <w:p>
      <w:pPr>
        <w:numPr>
          <w:ilvl w:val="0"/>
          <w:numId w:val="1008"/>
        </w:numPr>
        <w:pStyle w:val="Compact"/>
      </w:pPr>
      <w:r>
        <w:rPr>
          <w:bCs/>
          <w:b/>
        </w:rPr>
        <w:t xml:space="preserve">Arab Banking Federation (ABF):</w:t>
      </w:r>
      <w:r>
        <w:t xml:space="preserve"> </w:t>
      </w:r>
      <w:r>
        <w:t xml:space="preserve">Certified member, engaging with regional banking trends and best practices.</w:t>
      </w:r>
    </w:p>
    <w:p>
      <w:pPr>
        <w:numPr>
          <w:ilvl w:val="0"/>
          <w:numId w:val="1008"/>
        </w:numPr>
        <w:pStyle w:val="Compact"/>
      </w:pPr>
      <w:r>
        <w:rPr>
          <w:bCs/>
          <w:b/>
        </w:rPr>
        <w:t xml:space="preserve">Institute of Chartered Financial Analysts (ICFA):</w:t>
      </w:r>
      <w:r>
        <w:t xml:space="preserve"> </w:t>
      </w:r>
      <w:r>
        <w:t xml:space="preserve">Active participant in continuing education programs focused on financial markets in the Gulf region.</w:t>
      </w:r>
    </w:p>
    <w:bookmarkEnd w:id="32"/>
    <w:bookmarkStart w:id="33" w:name="volunteer-work"/>
    <w:p>
      <w:pPr>
        <w:pStyle w:val="Heading3"/>
      </w:pPr>
      <w:r>
        <w:t xml:space="preserve">Volunteer Work</w:t>
      </w:r>
    </w:p>
    <w:p>
      <w:pPr>
        <w:pStyle w:val="FirstParagraph"/>
      </w:pPr>
      <w:r>
        <w:rPr>
          <w:bCs/>
          <w:b/>
        </w:rPr>
        <w:t xml:space="preserve">Kuwait City Youth Financial Literacy Program:</w:t>
      </w:r>
      <w:r>
        <w:t xml:space="preserve"> </w:t>
      </w:r>
      <w:r>
        <w:t xml:space="preserve">Volunteered as a mentor for high school students, teaching them about personal finance, budgeting, and investment basics. This initiative aimed to equip the next generation of Kuwaiti professionals with essential financial skills.</w:t>
      </w:r>
    </w:p>
    <w:bookmarkEnd w:id="33"/>
    <w:bookmarkStart w:id="34" w:name="references"/>
    <w:p>
      <w:pPr>
        <w:pStyle w:val="Heading3"/>
      </w:pPr>
      <w:r>
        <w:t xml:space="preserve">References</w:t>
      </w:r>
    </w:p>
    <w:p>
      <w:pPr>
        <w:pStyle w:val="FirstParagraph"/>
      </w:pPr>
      <w:r>
        <w:t xml:space="preserve">Available upon request. References include former managers from Kuwait Commercial Bank, National Bank of Kuwait, and Kuwait Finance House.</w:t>
      </w:r>
    </w:p>
    <w:bookmarkEnd w:id="34"/>
    <w:p>
      <w:pPr>
        <w:pStyle w:val="BodyText"/>
      </w:pPr>
      <w:r>
        <w:rPr>
          <w:bCs/>
          <w:b/>
        </w:rPr>
        <w:t xml:space="preserve">Curriculum Vitae</w:t>
      </w:r>
      <w:r>
        <w:t xml:space="preserve"> </w:t>
      </w:r>
      <w:r>
        <w:t xml:space="preserve">| Designed for a Banker in</w:t>
      </w:r>
      <w:r>
        <w:t xml:space="preserve"> </w:t>
      </w:r>
      <w:r>
        <w:rPr>
          <w:bCs/>
          <w:b/>
        </w:rPr>
        <w:t xml:space="preserve">Kuwait City</w:t>
      </w:r>
      <w:r>
        <w:t xml:space="preserve">, reflecting expertise and dedication to the financial sector of Kuwait.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Kuwait City</dc:title>
  <dc:creator/>
  <dc:language>en</dc:language>
  <cp:keywords/>
  <dcterms:created xsi:type="dcterms:W3CDTF">2025-12-04T22:13:54Z</dcterms:created>
  <dcterms:modified xsi:type="dcterms:W3CDTF">2025-12-04T22:13:54Z</dcterms:modified>
</cp:coreProperties>
</file>

<file path=docProps/custom.xml><?xml version="1.0" encoding="utf-8"?>
<Properties xmlns="http://schemas.openxmlformats.org/officeDocument/2006/custom-properties" xmlns:vt="http://schemas.openxmlformats.org/officeDocument/2006/docPropsVTypes"/>
</file>