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33" w:name="banker-malaysia-kuala-lumpur"/>
    <w:p>
      <w:pPr>
        <w:pStyle w:val="Heading2"/>
      </w:pPr>
      <w:r>
        <w:t xml:space="preserve">Banker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experienced Banker with over [X years] of expertise in financial services, specifically tailored to the dynamic banking environment of Malaysia Kuala Lumpur. Proficient in delivering exceptional customer service, managing complex financial transactions, and ensuring compliance with local regulatory frameworks such as Bank Negara Malaysia (BNM) standards. A strong focus on building long-term client relationships while driving business growth through innovative banking solutions. Committed to upholding the highest ethical standards and contributing to the prosperity of Malaysia's financial sector.</w:t>
      </w:r>
    </w:p>
    <w:bookmarkEnd w:id="21"/>
    <w:bookmarkStart w:id="25" w:name="work-experience"/>
    <w:p>
      <w:pPr>
        <w:pStyle w:val="Heading3"/>
      </w:pPr>
      <w:r>
        <w:t xml:space="preserve">Work Experience</w:t>
      </w:r>
    </w:p>
    <w:bookmarkStart w:id="22" w:name="X80d7ecec11bdbd7f97d354f8be3493a3d792a43"/>
    <w:p>
      <w:pPr>
        <w:pStyle w:val="Heading4"/>
      </w:pPr>
      <w:r>
        <w:t xml:space="preserve">Senior Banker | Maybank (Kuala Lumpur Branch)</w:t>
      </w:r>
    </w:p>
    <w:p>
      <w:pPr>
        <w:pStyle w:val="FirstParagraph"/>
      </w:pPr>
      <w:r>
        <w:rPr>
          <w:iCs/>
          <w:i/>
        </w:rPr>
        <w:t xml:space="preserve">January 2020 – Present</w:t>
      </w:r>
    </w:p>
    <w:p>
      <w:pPr>
        <w:numPr>
          <w:ilvl w:val="0"/>
          <w:numId w:val="1001"/>
        </w:numPr>
        <w:pStyle w:val="Compact"/>
      </w:pPr>
      <w:r>
        <w:t xml:space="preserve">Managed a portfolio of over 500 corporate and retail clients, providing tailored banking solutions including loans, deposits, and investment services.</w:t>
      </w:r>
    </w:p>
    <w:p>
      <w:pPr>
        <w:numPr>
          <w:ilvl w:val="0"/>
          <w:numId w:val="1001"/>
        </w:numPr>
        <w:pStyle w:val="Compact"/>
      </w:pPr>
      <w:r>
        <w:t xml:space="preserve">Collaborated with cross-functional teams to develop strategic initiatives that enhanced customer satisfaction and increased branch productivity by 15% annually.</w:t>
      </w:r>
    </w:p>
    <w:p>
      <w:pPr>
        <w:numPr>
          <w:ilvl w:val="0"/>
          <w:numId w:val="1001"/>
        </w:numPr>
        <w:pStyle w:val="Compact"/>
      </w:pPr>
      <w:r>
        <w:t xml:space="preserve">Conducted risk assessments and ensured compliance with BNM regulations, maintaining a zero-incident record in the branch.</w:t>
      </w:r>
    </w:p>
    <w:p>
      <w:pPr>
        <w:numPr>
          <w:ilvl w:val="0"/>
          <w:numId w:val="1001"/>
        </w:numPr>
        <w:pStyle w:val="Compact"/>
      </w:pPr>
      <w:r>
        <w:t xml:space="preserve">Delivered presentations on financial literacy to local communities in Kuala Lumpur, fostering trust and strengthening Maybank's brand presence.</w:t>
      </w:r>
    </w:p>
    <w:bookmarkEnd w:id="22"/>
    <w:bookmarkStart w:id="23" w:name="assistant-banker-cimb-bank-kuala-lumpur"/>
    <w:p>
      <w:pPr>
        <w:pStyle w:val="Heading4"/>
      </w:pPr>
      <w:r>
        <w:t xml:space="preserve">Assistant Banker | CIMB Bank (Kuala Lumpur)</w:t>
      </w:r>
    </w:p>
    <w:p>
      <w:pPr>
        <w:pStyle w:val="FirstParagraph"/>
      </w:pPr>
      <w:r>
        <w:rPr>
          <w:iCs/>
          <w:i/>
        </w:rPr>
        <w:t xml:space="preserve">June 2016 – December 2019</w:t>
      </w:r>
    </w:p>
    <w:p>
      <w:pPr>
        <w:numPr>
          <w:ilvl w:val="0"/>
          <w:numId w:val="1002"/>
        </w:numPr>
        <w:pStyle w:val="Compact"/>
      </w:pPr>
      <w:r>
        <w:t xml:space="preserve">Provided expert advice on savings, credit, and wealth management products to a diverse client base in Kuala Lumpur.</w:t>
      </w:r>
    </w:p>
    <w:p>
      <w:pPr>
        <w:numPr>
          <w:ilvl w:val="0"/>
          <w:numId w:val="1002"/>
        </w:numPr>
        <w:pStyle w:val="Compact"/>
      </w:pPr>
      <w:r>
        <w:t xml:space="preserve">Utilized advanced banking software to streamline operations and improve efficiency in processing transactions.</w:t>
      </w:r>
    </w:p>
    <w:p>
      <w:pPr>
        <w:numPr>
          <w:ilvl w:val="0"/>
          <w:numId w:val="1002"/>
        </w:numPr>
        <w:pStyle w:val="Compact"/>
      </w:pPr>
      <w:r>
        <w:t xml:space="preserve">Supported the development of digital banking strategies, including mobile app enhancements, to align with Malaysia's growing fintech landscape.</w:t>
      </w:r>
    </w:p>
    <w:p>
      <w:pPr>
        <w:numPr>
          <w:ilvl w:val="0"/>
          <w:numId w:val="1002"/>
        </w:numPr>
        <w:pStyle w:val="Compact"/>
      </w:pPr>
      <w:r>
        <w:t xml:space="preserve">Received recognition as "Top Performer" for exceeding monthly sales targets by 20% in 2018.</w:t>
      </w:r>
    </w:p>
    <w:bookmarkEnd w:id="23"/>
    <w:bookmarkStart w:id="24" w:name="Xc3060c0fd8c9a55dc25b0d2ad565a9f203f68b4"/>
    <w:p>
      <w:pPr>
        <w:pStyle w:val="Heading4"/>
      </w:pPr>
      <w:r>
        <w:t xml:space="preserve">Banking Intern | Public Bank Berhad (Kuala Lumpur)</w:t>
      </w:r>
    </w:p>
    <w:p>
      <w:pPr>
        <w:pStyle w:val="FirstParagraph"/>
      </w:pPr>
      <w:r>
        <w:rPr>
          <w:iCs/>
          <w:i/>
        </w:rPr>
        <w:t xml:space="preserve">June 2015 – August 2015</w:t>
      </w:r>
    </w:p>
    <w:p>
      <w:pPr>
        <w:numPr>
          <w:ilvl w:val="0"/>
          <w:numId w:val="1003"/>
        </w:numPr>
        <w:pStyle w:val="Compact"/>
      </w:pPr>
      <w:r>
        <w:t xml:space="preserve">Gained hands-on experience in customer service, account management, and loan processing under the supervision of senior bankers.</w:t>
      </w:r>
    </w:p>
    <w:p>
      <w:pPr>
        <w:numPr>
          <w:ilvl w:val="0"/>
          <w:numId w:val="1003"/>
        </w:numPr>
        <w:pStyle w:val="Compact"/>
      </w:pPr>
      <w:r>
        <w:t xml:space="preserve">Assisted in organizing financial literacy workshops for SMEs in Kuala Lumpur, emphasizing the importance of banking services for business growth.</w:t>
      </w:r>
    </w:p>
    <w:bookmarkEnd w:id="24"/>
    <w:bookmarkEnd w:id="25"/>
    <w:bookmarkStart w:id="28" w:name="education"/>
    <w:p>
      <w:pPr>
        <w:pStyle w:val="Heading3"/>
      </w:pPr>
      <w:r>
        <w:t xml:space="preserve">Education</w:t>
      </w:r>
    </w:p>
    <w:bookmarkStart w:id="26" w:name="Xf5ef2e0690541e4c9114f20d695785d118d4d82"/>
    <w:p>
      <w:pPr>
        <w:pStyle w:val="Heading4"/>
      </w:pPr>
      <w:r>
        <w:t xml:space="preserve">Bachelor of Commerce (Hons) in Banking and Finance</w:t>
      </w:r>
    </w:p>
    <w:p>
      <w:pPr>
        <w:pStyle w:val="FirstParagraph"/>
      </w:pPr>
      <w:r>
        <w:rPr>
          <w:iCs/>
          <w:i/>
        </w:rPr>
        <w:t xml:space="preserve">Universiti Malaya, Kuala Lumpur, Malaysia</w:t>
      </w:r>
    </w:p>
    <w:p>
      <w:pPr>
        <w:pStyle w:val="BodyText"/>
      </w:pPr>
      <w:r>
        <w:rPr>
          <w:iCs/>
          <w:i/>
        </w:rPr>
        <w:t xml:space="preserve">Graduated: 2015</w:t>
      </w:r>
    </w:p>
    <w:p>
      <w:pPr>
        <w:numPr>
          <w:ilvl w:val="0"/>
          <w:numId w:val="1004"/>
        </w:numPr>
        <w:pStyle w:val="Compact"/>
      </w:pPr>
      <w:r>
        <w:t xml:space="preserve">Relevant coursework: Financial Markets, Risk Management, Islamic Banking, and Banking Law.</w:t>
      </w:r>
    </w:p>
    <w:p>
      <w:pPr>
        <w:numPr>
          <w:ilvl w:val="0"/>
          <w:numId w:val="1004"/>
        </w:numPr>
        <w:pStyle w:val="Compact"/>
      </w:pPr>
      <w:r>
        <w:t xml:space="preserve">Pursued additional certifications in Digital Banking and Customer Relationship Management (CRM) to align with Malaysia's evolving financial ecosystem.</w:t>
      </w:r>
    </w:p>
    <w:bookmarkEnd w:id="26"/>
    <w:bookmarkStart w:id="27" w:name="professional-certifications"/>
    <w:p>
      <w:pPr>
        <w:pStyle w:val="Heading4"/>
      </w:pPr>
      <w:r>
        <w:t xml:space="preserve">Professional Certifications</w:t>
      </w:r>
    </w:p>
    <w:p>
      <w:pPr>
        <w:numPr>
          <w:ilvl w:val="0"/>
          <w:numId w:val="1005"/>
        </w:numPr>
        <w:pStyle w:val="Compact"/>
      </w:pPr>
      <w:r>
        <w:t xml:space="preserve">Certified Banker (CB) – Malaysian Institute of Bankers (MIB), 2018</w:t>
      </w:r>
    </w:p>
    <w:p>
      <w:pPr>
        <w:numPr>
          <w:ilvl w:val="0"/>
          <w:numId w:val="1005"/>
        </w:numPr>
        <w:pStyle w:val="Compact"/>
      </w:pPr>
      <w:r>
        <w:t xml:space="preserve">Chartered Financial Analyst (CFA) Level II – CFA Institute, 2021</w:t>
      </w:r>
    </w:p>
    <w:p>
      <w:pPr>
        <w:numPr>
          <w:ilvl w:val="0"/>
          <w:numId w:val="1005"/>
        </w:numPr>
        <w:pStyle w:val="Compact"/>
      </w:pPr>
      <w:r>
        <w:t xml:space="preserve">Bank Negara Malaysia Compliance Training, 2020</w:t>
      </w:r>
    </w:p>
    <w:bookmarkEnd w:id="27"/>
    <w:bookmarkEnd w:id="28"/>
    <w:bookmarkStart w:id="29" w:name="skills"/>
    <w:p>
      <w:pPr>
        <w:pStyle w:val="Heading3"/>
      </w:pPr>
      <w:r>
        <w:t xml:space="preserve">Skills</w:t>
      </w:r>
    </w:p>
    <w:p>
      <w:pPr>
        <w:numPr>
          <w:ilvl w:val="0"/>
          <w:numId w:val="1006"/>
        </w:numPr>
        <w:pStyle w:val="Compact"/>
      </w:pPr>
      <w:r>
        <w:rPr>
          <w:bCs/>
          <w:b/>
        </w:rPr>
        <w:t xml:space="preserve">Financial Services:</w:t>
      </w:r>
      <w:r>
        <w:t xml:space="preserve"> </w:t>
      </w:r>
      <w:r>
        <w:t xml:space="preserve">Loan origination, deposit management, investment advisory, and risk assessment.</w:t>
      </w:r>
    </w:p>
    <w:p>
      <w:pPr>
        <w:numPr>
          <w:ilvl w:val="0"/>
          <w:numId w:val="1006"/>
        </w:numPr>
        <w:pStyle w:val="Compact"/>
      </w:pPr>
      <w:r>
        <w:rPr>
          <w:bCs/>
          <w:b/>
        </w:rPr>
        <w:t xml:space="preserve">Digital Banking:</w:t>
      </w:r>
      <w:r>
        <w:t xml:space="preserve"> </w:t>
      </w:r>
      <w:r>
        <w:t xml:space="preserve">Proficient in using banking software (e.g., SAP, Temenos) and mobile banking platforms to enhance client engagement.</w:t>
      </w:r>
    </w:p>
    <w:p>
      <w:pPr>
        <w:numPr>
          <w:ilvl w:val="0"/>
          <w:numId w:val="1006"/>
        </w:numPr>
        <w:pStyle w:val="Compact"/>
      </w:pPr>
      <w:r>
        <w:rPr>
          <w:bCs/>
          <w:b/>
        </w:rPr>
        <w:t xml:space="preserve">Communication:</w:t>
      </w:r>
      <w:r>
        <w:t xml:space="preserve"> </w:t>
      </w:r>
      <w:r>
        <w:t xml:space="preserve">Excellent verbal and written communication skills in English, Malay, and basic Mandarin for interacting with diverse clients in Kuala Lumpur.</w:t>
      </w:r>
    </w:p>
    <w:p>
      <w:pPr>
        <w:numPr>
          <w:ilvl w:val="0"/>
          <w:numId w:val="1006"/>
        </w:numPr>
        <w:pStyle w:val="Compact"/>
      </w:pPr>
      <w:r>
        <w:rPr>
          <w:bCs/>
          <w:b/>
        </w:rPr>
        <w:t xml:space="preserve">Problem-Solving:</w:t>
      </w:r>
      <w:r>
        <w:t xml:space="preserve"> </w:t>
      </w:r>
      <w:r>
        <w:t xml:space="preserve">Skilled in resolving complex financial queries and providing tailored solutions to meet client needs.</w:t>
      </w:r>
    </w:p>
    <w:p>
      <w:pPr>
        <w:numPr>
          <w:ilvl w:val="0"/>
          <w:numId w:val="1006"/>
        </w:numPr>
        <w:pStyle w:val="Compact"/>
      </w:pPr>
      <w:r>
        <w:rPr>
          <w:bCs/>
          <w:b/>
        </w:rPr>
        <w:t xml:space="preserve">Leadership:</w:t>
      </w:r>
      <w:r>
        <w:t xml:space="preserve"> </w:t>
      </w:r>
      <w:r>
        <w:t xml:space="preserve">Demonstrated ability to lead teams and mentor junior bankers, fostering a collaborative work environment.</w:t>
      </w:r>
    </w:p>
    <w:bookmarkEnd w:id="29"/>
    <w:bookmarkStart w:id="30" w:name="professional-development"/>
    <w:p>
      <w:pPr>
        <w:pStyle w:val="Heading3"/>
      </w:pPr>
      <w:r>
        <w:t xml:space="preserve">Professional Development</w:t>
      </w:r>
    </w:p>
    <w:p>
      <w:pPr>
        <w:pStyle w:val="FirstParagraph"/>
      </w:pPr>
      <w:r>
        <w:t xml:space="preserve">Continuously engaged in professional growth through workshops and seminars hosted by institutions such as the Malaysian Institute of Bankers and the Asian Banking Association. Recent participation includes:</w:t>
      </w:r>
    </w:p>
    <w:p>
      <w:pPr>
        <w:numPr>
          <w:ilvl w:val="0"/>
          <w:numId w:val="1007"/>
        </w:numPr>
        <w:pStyle w:val="Compact"/>
      </w:pPr>
      <w:r>
        <w:t xml:space="preserve">"Future of Banking in ASEAN" Conference (Kuala Lumpur, 2023)</w:t>
      </w:r>
    </w:p>
    <w:p>
      <w:pPr>
        <w:numPr>
          <w:ilvl w:val="0"/>
          <w:numId w:val="1007"/>
        </w:numPr>
        <w:pStyle w:val="Compact"/>
      </w:pPr>
      <w:r>
        <w:t xml:space="preserve">"Sustainable Finance Practices for Malaysian Banks" Workshop (2023)</w:t>
      </w:r>
    </w:p>
    <w:p>
      <w:pPr>
        <w:numPr>
          <w:ilvl w:val="0"/>
          <w:numId w:val="1007"/>
        </w:numPr>
        <w:pStyle w:val="Compact"/>
      </w:pPr>
      <w:r>
        <w:t xml:space="preserve">Online courses on AI and Big Data in Banking via Coursera (completed 2023)</w:t>
      </w:r>
    </w:p>
    <w:bookmarkEnd w:id="30"/>
    <w:bookmarkStart w:id="31" w:name="languages"/>
    <w:p>
      <w:pPr>
        <w:pStyle w:val="Heading3"/>
      </w:pPr>
      <w:r>
        <w:t xml:space="preserve">Languages</w:t>
      </w:r>
    </w:p>
    <w:p>
      <w:pPr>
        <w:numPr>
          <w:ilvl w:val="0"/>
          <w:numId w:val="1008"/>
        </w:numPr>
        <w:pStyle w:val="Compact"/>
      </w:pPr>
      <w:r>
        <w:t xml:space="preserve">English – Proficient (fluent in reading, writing, and speaking)</w:t>
      </w:r>
    </w:p>
    <w:p>
      <w:pPr>
        <w:numPr>
          <w:ilvl w:val="0"/>
          <w:numId w:val="1008"/>
        </w:numPr>
        <w:pStyle w:val="Compact"/>
      </w:pPr>
      <w:r>
        <w:t xml:space="preserve">Malay – Proficient (fluent in communication and business contexts)</w:t>
      </w:r>
    </w:p>
    <w:p>
      <w:pPr>
        <w:numPr>
          <w:ilvl w:val="0"/>
          <w:numId w:val="1008"/>
        </w:numPr>
        <w:pStyle w:val="Compact"/>
      </w:pPr>
      <w:r>
        <w:t xml:space="preserve">Mandarin – Basic conversational skills</w:t>
      </w:r>
    </w:p>
    <w:bookmarkEnd w:id="31"/>
    <w:bookmarkStart w:id="32" w:name="references"/>
    <w:p>
      <w:pPr>
        <w:pStyle w:val="Heading3"/>
      </w:pPr>
      <w:r>
        <w:t xml:space="preserve">References</w:t>
      </w:r>
    </w:p>
    <w:p>
      <w:pPr>
        <w:pStyle w:val="FirstParagraph"/>
      </w:pPr>
      <w:r>
        <w:t xml:space="preserve">Available upon request. Previous supervisors and colleagues in Malaysia Kuala Lumpur are happy to provide references.</w:t>
      </w:r>
    </w:p>
    <w:bookmarkEnd w:id="32"/>
    <w:p>
      <w:pPr>
        <w:pStyle w:val="BodyText"/>
      </w:pPr>
      <w:r>
        <w:t xml:space="preserve">Curriculum Vitae | Banker | Malaysia Kuala Lumpur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Malaysia Kuala Lumpur</dc:title>
  <dc:creator/>
  <dc:language>en</dc:language>
  <cp:keywords/>
  <dcterms:created xsi:type="dcterms:W3CDTF">2026-07-21T11:06:17Z</dcterms:created>
  <dcterms:modified xsi:type="dcterms:W3CDTF">2026-07-21T11:06:17Z</dcterms:modified>
</cp:coreProperties>
</file>

<file path=docProps/custom.xml><?xml version="1.0" encoding="utf-8"?>
<Properties xmlns="http://schemas.openxmlformats.org/officeDocument/2006/custom-properties" xmlns:vt="http://schemas.openxmlformats.org/officeDocument/2006/docPropsVTypes"/>
</file>