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Contact:</w:t>
      </w:r>
      <w:r>
        <w:t xml:space="preserve"> </w:t>
      </w:r>
      <w:r>
        <w:t xml:space="preserve">+52 55 1234 5678 | jcarlos.martinez@example.com</w:t>
      </w:r>
      <w:r>
        <w:br/>
      </w: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 seasoned Banker with over a decade of experience in the financial sector, specializing in personal and corporate banking services within Mexico City. Proven expertise in client relationship management, risk assessment, and strategic financial planning. Committed to delivering tailored banking solutions that align with the unique needs of clients in Mexico’s dynamic economic landscape. A deep understanding of local regulations and market trends ensures compliance and competitive advantage for both institutions and clientele.</w:t>
      </w:r>
    </w:p>
    <w:bookmarkEnd w:id="20"/>
    <w:bookmarkStart w:id="24"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Banco Santander México, S.A., Mexico City, Mexico</w:t>
      </w:r>
      <w:r>
        <w:br/>
      </w:r>
      <w:r>
        <w:rPr>
          <w:iCs/>
          <w:i/>
        </w:rPr>
        <w:t xml:space="preserve">January 2018 – Present</w:t>
      </w:r>
    </w:p>
    <w:p>
      <w:pPr>
        <w:numPr>
          <w:ilvl w:val="0"/>
          <w:numId w:val="1001"/>
        </w:numPr>
        <w:pStyle w:val="Compact"/>
      </w:pPr>
      <w:r>
        <w:t xml:space="preserve">Managed a portfolio of over 500 high-net-worth clients, providing personalized banking services such as investment planning, loan structuring, and wealth management.</w:t>
      </w:r>
    </w:p>
    <w:p>
      <w:pPr>
        <w:numPr>
          <w:ilvl w:val="0"/>
          <w:numId w:val="1001"/>
        </w:numPr>
        <w:pStyle w:val="Compact"/>
      </w:pPr>
      <w:r>
        <w:t xml:space="preserve">Collaborated with cross-functional teams to develop innovative financial products tailored to the needs of Mexico City’s growing corporate sector.</w:t>
      </w:r>
    </w:p>
    <w:p>
      <w:pPr>
        <w:numPr>
          <w:ilvl w:val="0"/>
          <w:numId w:val="1001"/>
        </w:numPr>
        <w:pStyle w:val="Compact"/>
      </w:pPr>
      <w:r>
        <w:t xml:space="preserve">Conducted in-depth risk assessments for credit applications, ensuring adherence to regulatory standards while optimizing client satisfaction and institutional profitability.</w:t>
      </w:r>
    </w:p>
    <w:p>
      <w:pPr>
        <w:numPr>
          <w:ilvl w:val="0"/>
          <w:numId w:val="1001"/>
        </w:numPr>
        <w:pStyle w:val="Compact"/>
      </w:pPr>
      <w:r>
        <w:t xml:space="preserve">Served as a key liaison between clients and internal departments, facilitating seamless transactions and resolving complex financial queries efficiently.</w:t>
      </w:r>
    </w:p>
    <w:p>
      <w:pPr>
        <w:numPr>
          <w:ilvl w:val="0"/>
          <w:numId w:val="1001"/>
        </w:numPr>
        <w:pStyle w:val="Compact"/>
      </w:pPr>
      <w:r>
        <w:t xml:space="preserve">Recognized as "Top Performer" in 2021 for exceeding revenue targets by 35% through strategic client acquisition and retention strategies.</w:t>
      </w:r>
    </w:p>
    <w:bookmarkEnd w:id="21"/>
    <w:bookmarkStart w:id="22" w:name="relationship-manager"/>
    <w:p>
      <w:pPr>
        <w:pStyle w:val="Heading3"/>
      </w:pPr>
      <w:r>
        <w:t xml:space="preserve">Relationship Manager</w:t>
      </w:r>
    </w:p>
    <w:p>
      <w:pPr>
        <w:pStyle w:val="FirstParagraph"/>
      </w:pPr>
      <w:r>
        <w:rPr>
          <w:bCs/>
          <w:b/>
        </w:rPr>
        <w:t xml:space="preserve">Banorte, S.A., Mexico City, Mexico</w:t>
      </w:r>
      <w:r>
        <w:br/>
      </w:r>
      <w:r>
        <w:rPr>
          <w:iCs/>
          <w:i/>
        </w:rPr>
        <w:t xml:space="preserve">June 2014 – December 2017</w:t>
      </w:r>
    </w:p>
    <w:p>
      <w:pPr>
        <w:numPr>
          <w:ilvl w:val="0"/>
          <w:numId w:val="1002"/>
        </w:numPr>
        <w:pStyle w:val="Compact"/>
      </w:pPr>
      <w:r>
        <w:t xml:space="preserve">Managed a diverse client base, including small and medium enterprises (SMEs) and individual clients, offering comprehensive banking solutions such as mortgages, business loans, and savings accounts.</w:t>
      </w:r>
    </w:p>
    <w:p>
      <w:pPr>
        <w:numPr>
          <w:ilvl w:val="0"/>
          <w:numId w:val="1002"/>
        </w:numPr>
        <w:pStyle w:val="Compact"/>
      </w:pPr>
      <w:r>
        <w:t xml:space="preserve">Developed long-term relationships with clients by providing expert financial advice and maintaining regular communication to ensure alignment with their financial goals.</w:t>
      </w:r>
    </w:p>
    <w:p>
      <w:pPr>
        <w:numPr>
          <w:ilvl w:val="0"/>
          <w:numId w:val="1002"/>
        </w:numPr>
        <w:pStyle w:val="Compact"/>
      </w:pPr>
      <w:r>
        <w:t xml:space="preserve">Led training sessions for junior staff on advanced banking practices specific to the Mexico City market, enhancing team performance and service quality.</w:t>
      </w:r>
    </w:p>
    <w:p>
      <w:pPr>
        <w:numPr>
          <w:ilvl w:val="0"/>
          <w:numId w:val="1002"/>
        </w:numPr>
        <w:pStyle w:val="Compact"/>
      </w:pPr>
      <w:r>
        <w:t xml:space="preserve">Played a pivotal role in expanding the bank’s presence in Mexico City by identifying emerging opportunities in underserved sectors and proposing targeted marketing campaigns.</w:t>
      </w:r>
    </w:p>
    <w:bookmarkEnd w:id="22"/>
    <w:bookmarkStart w:id="23" w:name="assistant-banker"/>
    <w:p>
      <w:pPr>
        <w:pStyle w:val="Heading3"/>
      </w:pPr>
      <w:r>
        <w:t xml:space="preserve">Assistant Banker</w:t>
      </w:r>
    </w:p>
    <w:p>
      <w:pPr>
        <w:pStyle w:val="FirstParagraph"/>
      </w:pPr>
      <w:r>
        <w:rPr>
          <w:bCs/>
          <w:b/>
        </w:rPr>
        <w:t xml:space="preserve">Banco Nacional de México, S.A., Mexico City, Mexico</w:t>
      </w:r>
      <w:r>
        <w:br/>
      </w:r>
      <w:r>
        <w:rPr>
          <w:iCs/>
          <w:i/>
        </w:rPr>
        <w:t xml:space="preserve">July 2010 – May 2014</w:t>
      </w:r>
    </w:p>
    <w:p>
      <w:pPr>
        <w:numPr>
          <w:ilvl w:val="0"/>
          <w:numId w:val="1003"/>
        </w:numPr>
        <w:pStyle w:val="Compact"/>
      </w:pPr>
      <w:r>
        <w:t xml:space="preserve">Provided front-line support to clients, assisting with account openings, loan applications, and financial consultations in a fast-paced environment.</w:t>
      </w:r>
    </w:p>
    <w:p>
      <w:pPr>
        <w:numPr>
          <w:ilvl w:val="0"/>
          <w:numId w:val="1003"/>
        </w:numPr>
        <w:pStyle w:val="Compact"/>
      </w:pPr>
      <w:r>
        <w:t xml:space="preserve">Supported the development of internal processes to improve operational efficiency and client service delivery in Mexico City branches.</w:t>
      </w:r>
    </w:p>
    <w:p>
      <w:pPr>
        <w:numPr>
          <w:ilvl w:val="0"/>
          <w:numId w:val="1003"/>
        </w:numPr>
        <w:pStyle w:val="Compact"/>
      </w:pPr>
      <w:r>
        <w:t xml:space="preserve">Collaborated with compliance teams to ensure all transactions adhered to Mexican banking regulations and anti-money laundering (AML) protocols.</w:t>
      </w:r>
    </w:p>
    <w:p>
      <w:pPr>
        <w:numPr>
          <w:ilvl w:val="0"/>
          <w:numId w:val="1003"/>
        </w:numPr>
        <w:pStyle w:val="Compact"/>
      </w:pPr>
      <w:r>
        <w:t xml:space="preserve">Gained hands-on experience in a variety of banking functions, including cash management, credit evaluation, and customer service excellence.</w:t>
      </w:r>
    </w:p>
    <w:bookmarkEnd w:id="23"/>
    <w:bookmarkEnd w:id="24"/>
    <w:bookmarkStart w:id="25" w:name="education"/>
    <w:p>
      <w:pPr>
        <w:pStyle w:val="Heading2"/>
      </w:pPr>
      <w:r>
        <w:t xml:space="preserve">Education</w:t>
      </w:r>
    </w:p>
    <w:p>
      <w:pPr>
        <w:pStyle w:val="FirstParagraph"/>
      </w:pPr>
      <w:r>
        <w:rPr>
          <w:bCs/>
          <w:b/>
        </w:rPr>
        <w:t xml:space="preserve">Bachelor of Science in Finance</w:t>
      </w:r>
      <w:r>
        <w:br/>
      </w:r>
      <w:r>
        <w:t xml:space="preserve">Universidad Nacional Autónoma de México (UNAM), Mexico City, Mexico</w:t>
      </w:r>
      <w:r>
        <w:br/>
      </w:r>
      <w:r>
        <w:rPr>
          <w:iCs/>
          <w:i/>
        </w:rPr>
        <w:t xml:space="preserve">Graduated: June 2010</w:t>
      </w:r>
    </w:p>
    <w:p>
      <w:pPr>
        <w:pStyle w:val="BodyText"/>
      </w:pPr>
      <w:r>
        <w:rPr>
          <w:bCs/>
          <w:b/>
        </w:rPr>
        <w:t xml:space="preserve">Certification in Banking and Financial Services</w:t>
      </w:r>
      <w:r>
        <w:br/>
      </w:r>
      <w:r>
        <w:t xml:space="preserve">Instituto Mexicano de Banca y Finanzas (IMBF), Mexico City, Mexico</w:t>
      </w:r>
      <w:r>
        <w:br/>
      </w:r>
      <w:r>
        <w:rPr>
          <w:iCs/>
          <w:i/>
        </w:rPr>
        <w:t xml:space="preserve">Completed: December 2011</w:t>
      </w:r>
    </w:p>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conducting risk assessments, and recommending data-driven decisions.</w:t>
      </w:r>
    </w:p>
    <w:p>
      <w:pPr>
        <w:numPr>
          <w:ilvl w:val="0"/>
          <w:numId w:val="1004"/>
        </w:numPr>
        <w:pStyle w:val="Compact"/>
      </w:pPr>
      <w:r>
        <w:rPr>
          <w:bCs/>
          <w:b/>
        </w:rPr>
        <w:t xml:space="preserve">Client Relationship Management:</w:t>
      </w:r>
      <w:r>
        <w:t xml:space="preserve"> </w:t>
      </w:r>
      <w:r>
        <w:t xml:space="preserve">Skilled in building trust and maintaining long-term relationships with clients in Mexico City’s competitive banking environment.</w:t>
      </w:r>
    </w:p>
    <w:p>
      <w:pPr>
        <w:numPr>
          <w:ilvl w:val="0"/>
          <w:numId w:val="1004"/>
        </w:numPr>
        <w:pStyle w:val="Compact"/>
      </w:pPr>
      <w:r>
        <w:rPr>
          <w:bCs/>
          <w:b/>
        </w:rPr>
        <w:t xml:space="preserve">Regulatory Compliance:</w:t>
      </w:r>
      <w:r>
        <w:t xml:space="preserve"> </w:t>
      </w:r>
      <w:r>
        <w:t xml:space="preserve">In-depth knowledge of Mexican banking laws, including the Ley General de Instituciones y Sociedades Financieras (LGISF) and regulations from the Banco de México (Banxico).</w:t>
      </w:r>
    </w:p>
    <w:p>
      <w:pPr>
        <w:numPr>
          <w:ilvl w:val="0"/>
          <w:numId w:val="1004"/>
        </w:numPr>
        <w:pStyle w:val="Compact"/>
      </w:pPr>
      <w:r>
        <w:rPr>
          <w:bCs/>
          <w:b/>
        </w:rPr>
        <w:t xml:space="preserve">Digital Banking Solutions:</w:t>
      </w:r>
      <w:r>
        <w:t xml:space="preserve"> </w:t>
      </w:r>
      <w:r>
        <w:t xml:space="preserve">Familiar with emerging technologies such as mobile banking platforms and fintech integrations to enhance client experiences in Mexico City.</w:t>
      </w:r>
    </w:p>
    <w:p>
      <w:pPr>
        <w:numPr>
          <w:ilvl w:val="0"/>
          <w:numId w:val="1004"/>
        </w:numPr>
        <w:pStyle w:val="Compact"/>
      </w:pPr>
      <w:r>
        <w:rPr>
          <w:bCs/>
          <w:b/>
        </w:rPr>
        <w:t xml:space="preserve">Languages:</w:t>
      </w:r>
      <w:r>
        <w:t xml:space="preserve"> </w:t>
      </w:r>
      <w:r>
        <w:t xml:space="preserve">Fluent in Spanish (native) and English (advanced), with basic proficiency in French.</w:t>
      </w:r>
    </w:p>
    <w:bookmarkEnd w:id="26"/>
    <w:bookmarkStart w:id="27" w:name="certifications"/>
    <w:p>
      <w:pPr>
        <w:pStyle w:val="Heading2"/>
      </w:pPr>
      <w:r>
        <w:t xml:space="preserve">Certifications</w:t>
      </w:r>
    </w:p>
    <w:p>
      <w:pPr>
        <w:numPr>
          <w:ilvl w:val="0"/>
          <w:numId w:val="1005"/>
        </w:numPr>
        <w:pStyle w:val="Compact"/>
      </w:pPr>
      <w:r>
        <w:rPr>
          <w:bCs/>
          <w:b/>
        </w:rPr>
        <w:t xml:space="preserve">Chartered Financial Analyst (CFA) Level II</w:t>
      </w:r>
      <w:r>
        <w:br/>
      </w:r>
      <w:r>
        <w:t xml:space="preserve">CFA Institute, 2019</w:t>
      </w:r>
    </w:p>
    <w:p>
      <w:pPr>
        <w:numPr>
          <w:ilvl w:val="0"/>
          <w:numId w:val="1005"/>
        </w:numPr>
        <w:pStyle w:val="Compact"/>
      </w:pPr>
      <w:r>
        <w:rPr>
          <w:bCs/>
          <w:b/>
        </w:rPr>
        <w:t xml:space="preserve">Financial Risk Manager (FRM) Certification</w:t>
      </w:r>
      <w:r>
        <w:br/>
      </w:r>
      <w:r>
        <w:t xml:space="preserve">Global Association of Risk Professionals (GARP), 2017</w:t>
      </w:r>
    </w:p>
    <w:p>
      <w:pPr>
        <w:numPr>
          <w:ilvl w:val="0"/>
          <w:numId w:val="1005"/>
        </w:numPr>
        <w:pStyle w:val="Compact"/>
      </w:pPr>
      <w:r>
        <w:rPr>
          <w:bCs/>
          <w:b/>
        </w:rPr>
        <w:t xml:space="preserve">Advanced Excel and Data Analysis</w:t>
      </w:r>
      <w:r>
        <w:br/>
      </w:r>
      <w:r>
        <w:t xml:space="preserve">Microsoft Office Specialist, 2015</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Mexicana de Bancos (AMBA)</w:t>
      </w:r>
      <w:r>
        <w:br/>
      </w:r>
      <w:r>
        <w:t xml:space="preserve">Member since 2018, actively participating in industry forums and networking events in Mexico City.</w:t>
      </w:r>
    </w:p>
    <w:p>
      <w:pPr>
        <w:numPr>
          <w:ilvl w:val="0"/>
          <w:numId w:val="1006"/>
        </w:numPr>
        <w:pStyle w:val="Compact"/>
      </w:pPr>
      <w:r>
        <w:rPr>
          <w:bCs/>
          <w:b/>
        </w:rPr>
        <w:t xml:space="preserve">Association for Financial Professionals (AFP)</w:t>
      </w:r>
      <w:r>
        <w:br/>
      </w:r>
      <w:r>
        <w:t xml:space="preserve">Member since 2020, contributing to knowledge-sharing initiatives on banking innovations in Latin America.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as a financial literacy instructor for local NGOs in Mexico City, empowering underserved communities with essential banking skills.</w:t>
      </w:r>
    </w:p>
    <w:p>
      <w:pPr>
        <w:pStyle w:val="BodyText"/>
      </w:pPr>
      <w:r>
        <w:rPr>
          <w:bCs/>
          <w:b/>
        </w:rPr>
        <w:t xml:space="preserve">Projects:</w:t>
      </w:r>
    </w:p>
    <w:p>
      <w:pPr>
        <w:numPr>
          <w:ilvl w:val="0"/>
          <w:numId w:val="1007"/>
        </w:numPr>
        <w:pStyle w:val="Compact"/>
      </w:pPr>
      <w:r>
        <w:rPr>
          <w:iCs/>
          <w:i/>
        </w:rPr>
        <w:t xml:space="preserve">Mexico City Financial Inclusion Initiative</w:t>
      </w:r>
      <w:r>
        <w:t xml:space="preserve"> </w:t>
      </w:r>
      <w:r>
        <w:t xml:space="preserve">(2022): Spearheaded a pilot program to provide microloans to small businesses in Mexico City’s informal sector, resulting in a 40% increase in client retention.</w:t>
      </w:r>
    </w:p>
    <w:p>
      <w:pPr>
        <w:numPr>
          <w:ilvl w:val="0"/>
          <w:numId w:val="1007"/>
        </w:numPr>
        <w:pStyle w:val="Compact"/>
      </w:pPr>
      <w:r>
        <w:rPr>
          <w:iCs/>
          <w:i/>
        </w:rPr>
        <w:t xml:space="preserve">Digital Banking Adoption Strategy</w:t>
      </w:r>
      <w:r>
        <w:t xml:space="preserve"> </w:t>
      </w:r>
      <w:r>
        <w:t xml:space="preserve">(2021): Collaborated with the IT department to design user-friendly digital tools for elderly clients, improving accessibility and satisfaction among senior citizens in Mexico City.</w:t>
      </w:r>
    </w:p>
    <w:bookmarkEnd w:id="29"/>
    <w:bookmarkStart w:id="30" w:name="references"/>
    <w:p>
      <w:pPr>
        <w:pStyle w:val="Heading2"/>
      </w:pPr>
      <w:r>
        <w:t xml:space="preserve">References</w:t>
      </w:r>
    </w:p>
    <w:p>
      <w:pPr>
        <w:pStyle w:val="FirstParagraph"/>
      </w:pPr>
      <w:r>
        <w:t xml:space="preserve">Available upon request. Contact: jcarlos.martinez@example.com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2025-12-10T09:37:20Z</dcterms:created>
  <dcterms:modified xsi:type="dcterms:W3CDTF">2025-12-10T09:37:20Z</dcterms:modified>
</cp:coreProperties>
</file>

<file path=docProps/custom.xml><?xml version="1.0" encoding="utf-8"?>
<Properties xmlns="http://schemas.openxmlformats.org/officeDocument/2006/custom-properties" xmlns:vt="http://schemas.openxmlformats.org/officeDocument/2006/docPropsVTypes"/>
</file>