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Russia</w:t>
      </w:r>
      <w:r>
        <w:t xml:space="preserve"> </w:t>
      </w:r>
      <w:r>
        <w:t xml:space="preserve">Moscow</w:t>
      </w:r>
    </w:p>
    <w:bookmarkStart w:id="32" w:name="curriculum-vitae"/>
    <w:p>
      <w:pPr>
        <w:pStyle w:val="Heading1"/>
      </w:pPr>
      <w:r>
        <w:t xml:space="preserve">Curriculum Vitae</w:t>
      </w:r>
    </w:p>
    <w:bookmarkStart w:id="31" w:name="X99ca85570648165bba02dda76eee3ba5010dbb3"/>
    <w:p>
      <w:pPr>
        <w:pStyle w:val="Heading2"/>
      </w:pPr>
      <w:r>
        <w:t xml:space="preserve">BANKER | RUSSIA MOSCOW | PROFESSIONAL FINANCIAL EXPERTISE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(999) 123-45-67</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highly motivated and experienced Banker with over [X] years of expertise in the financial services sector, specializing in corporate banking, risk management, and client relationship development. Proven track record of delivering exceptional results in Russia Moscow's dynamic financial landscape. Adept at navigating complex regulatory frameworks, optimizing financial strategies, and fostering long-term partnerships with clients across industries. Committed to upholding the highest standards of integrity and professionalism in accordance with Russian banking regulations.</w:t>
      </w:r>
    </w:p>
    <w:bookmarkEnd w:id="21"/>
    <w:bookmarkStart w:id="22" w:name="education"/>
    <w:p>
      <w:pPr>
        <w:pStyle w:val="Heading3"/>
      </w:pPr>
      <w:r>
        <w:t xml:space="preserve">Education</w:t>
      </w:r>
    </w:p>
    <w:p>
      <w:pPr>
        <w:pStyle w:val="FirstParagraph"/>
      </w:pPr>
      <w:r>
        <w:rPr>
          <w:bCs/>
          <w:b/>
        </w:rPr>
        <w:t xml:space="preserve">Moscow State University (MSU)</w:t>
      </w:r>
      <w:r>
        <w:t xml:space="preserve"> </w:t>
      </w:r>
      <w:r>
        <w:t xml:space="preserve">- Master of Science in Finance, 20XX</w:t>
      </w:r>
    </w:p>
    <w:p>
      <w:pPr>
        <w:pStyle w:val="BodyText"/>
      </w:pPr>
      <w:r>
        <w:rPr>
          <w:bCs/>
          <w:b/>
        </w:rPr>
        <w:t xml:space="preserve">Russian Presidential Academy of National Economy and Public Administration (RANEPA)</w:t>
      </w:r>
      <w:r>
        <w:t xml:space="preserve"> </w:t>
      </w:r>
      <w:r>
        <w:t xml:space="preserve">- Advanced Certificate in Banking Operations, 20XX</w:t>
      </w:r>
    </w:p>
    <w:p>
      <w:pPr>
        <w:pStyle w:val="BodyText"/>
      </w:pPr>
      <w:r>
        <w:rPr>
          <w:bCs/>
          <w:b/>
        </w:rPr>
        <w:t xml:space="preserve">CFA Institute</w:t>
      </w:r>
      <w:r>
        <w:t xml:space="preserve"> </w:t>
      </w:r>
      <w:r>
        <w:t xml:space="preserve">- Chartered Financial Analyst (CFA) Program, 20XX</w:t>
      </w:r>
    </w:p>
    <w:bookmarkEnd w:id="22"/>
    <w:bookmarkStart w:id="26" w:name="professional-experience"/>
    <w:p>
      <w:pPr>
        <w:pStyle w:val="Heading3"/>
      </w:pPr>
      <w:r>
        <w:t xml:space="preserve">Professional Experience</w:t>
      </w:r>
    </w:p>
    <w:bookmarkStart w:id="23" w:name="sberbank-of-russia-moscow-russia"/>
    <w:p>
      <w:pPr>
        <w:pStyle w:val="Heading4"/>
      </w:pPr>
      <w:r>
        <w:t xml:space="preserve">Sberbank of Russia | Moscow, Russia</w:t>
      </w:r>
    </w:p>
    <w:p>
      <w:pPr>
        <w:pStyle w:val="FirstParagraph"/>
      </w:pPr>
      <w:r>
        <w:rPr>
          <w:bCs/>
          <w:b/>
        </w:rPr>
        <w:t xml:space="preserve">Senior Corporate Banker</w:t>
      </w:r>
      <w:r>
        <w:t xml:space="preserve"> </w:t>
      </w:r>
      <w:r>
        <w:t xml:space="preserve">| January 2018 – Present</w:t>
      </w:r>
    </w:p>
    <w:p>
      <w:pPr>
        <w:numPr>
          <w:ilvl w:val="0"/>
          <w:numId w:val="1001"/>
        </w:numPr>
        <w:pStyle w:val="Compact"/>
      </w:pPr>
      <w:r>
        <w:t xml:space="preserve">Managed a portfolio of over 500 corporate clients, providing tailored financial solutions including loans, trade financing, and investment services.</w:t>
      </w:r>
    </w:p>
    <w:p>
      <w:pPr>
        <w:numPr>
          <w:ilvl w:val="0"/>
          <w:numId w:val="1001"/>
        </w:numPr>
        <w:pStyle w:val="Compact"/>
      </w:pPr>
      <w:r>
        <w:t xml:space="preserve">Collaborated with legal and compliance teams to ensure adherence to Russian banking regulations (e.g., Central Bank of Russia guidelines).</w:t>
      </w:r>
    </w:p>
    <w:p>
      <w:pPr>
        <w:numPr>
          <w:ilvl w:val="0"/>
          <w:numId w:val="1001"/>
        </w:numPr>
        <w:pStyle w:val="Compact"/>
      </w:pPr>
      <w:r>
        <w:t xml:space="preserve">Developed strategic partnerships with local businesses in Moscow's industrial and technology sectors, contributing to a 15% annual growth in client acquisition.</w:t>
      </w:r>
    </w:p>
    <w:p>
      <w:pPr>
        <w:numPr>
          <w:ilvl w:val="0"/>
          <w:numId w:val="1001"/>
        </w:numPr>
        <w:pStyle w:val="Compact"/>
      </w:pPr>
      <w:r>
        <w:t xml:space="preserve">Implemented digital banking solutions, enhancing customer satisfaction and operational efficiency by 20%.</w:t>
      </w:r>
    </w:p>
    <w:bookmarkEnd w:id="23"/>
    <w:bookmarkStart w:id="24" w:name="vtb-bank-ao-vtb-moscow-russia"/>
    <w:p>
      <w:pPr>
        <w:pStyle w:val="Heading4"/>
      </w:pPr>
      <w:r>
        <w:t xml:space="preserve">VTB Bank (AO VTB) | Moscow, Russia</w:t>
      </w:r>
    </w:p>
    <w:p>
      <w:pPr>
        <w:pStyle w:val="FirstParagraph"/>
      </w:pPr>
      <w:r>
        <w:rPr>
          <w:bCs/>
          <w:b/>
        </w:rPr>
        <w:t xml:space="preserve">Assistant Manager – Corporate Banking</w:t>
      </w:r>
      <w:r>
        <w:t xml:space="preserve"> </w:t>
      </w:r>
      <w:r>
        <w:t xml:space="preserve">| June 2015 – December 2017</w:t>
      </w:r>
    </w:p>
    <w:p>
      <w:pPr>
        <w:numPr>
          <w:ilvl w:val="0"/>
          <w:numId w:val="1002"/>
        </w:numPr>
        <w:pStyle w:val="Compact"/>
      </w:pPr>
      <w:r>
        <w:t xml:space="preserve">Served as a primary point of contact for mid-sized enterprises, offering credit analysis and financial advisory services.</w:t>
      </w:r>
    </w:p>
    <w:p>
      <w:pPr>
        <w:numPr>
          <w:ilvl w:val="0"/>
          <w:numId w:val="1002"/>
        </w:numPr>
        <w:pStyle w:val="Compact"/>
      </w:pPr>
      <w:r>
        <w:t xml:space="preserve">Conducted in-depth market research on Moscow's real estate and manufacturing sectors to identify growth opportunities for clients.</w:t>
      </w:r>
    </w:p>
    <w:p>
      <w:pPr>
        <w:numPr>
          <w:ilvl w:val="0"/>
          <w:numId w:val="1002"/>
        </w:numPr>
        <w:pStyle w:val="Compact"/>
      </w:pPr>
      <w:r>
        <w:t xml:space="preserve">Played a key role in the successful execution of cross-border transactions, leveraging VTB's international network.</w:t>
      </w:r>
    </w:p>
    <w:p>
      <w:pPr>
        <w:numPr>
          <w:ilvl w:val="0"/>
          <w:numId w:val="1002"/>
        </w:numPr>
        <w:pStyle w:val="Compact"/>
      </w:pPr>
      <w:r>
        <w:t xml:space="preserve">Trained junior staff on Russian banking protocols and client engagement best practices.</w:t>
      </w:r>
    </w:p>
    <w:bookmarkEnd w:id="24"/>
    <w:bookmarkStart w:id="25" w:name="bank-of-moscow-moscow-russia"/>
    <w:p>
      <w:pPr>
        <w:pStyle w:val="Heading4"/>
      </w:pPr>
      <w:r>
        <w:t xml:space="preserve">Bank of Moscow | Moscow, Russia</w:t>
      </w:r>
    </w:p>
    <w:p>
      <w:pPr>
        <w:pStyle w:val="FirstParagraph"/>
      </w:pPr>
      <w:r>
        <w:rPr>
          <w:bCs/>
          <w:b/>
        </w:rPr>
        <w:t xml:space="preserve">Junior Banker</w:t>
      </w:r>
      <w:r>
        <w:t xml:space="preserve"> </w:t>
      </w:r>
      <w:r>
        <w:t xml:space="preserve">| August 2013 – May 2015</w:t>
      </w:r>
    </w:p>
    <w:p>
      <w:pPr>
        <w:numPr>
          <w:ilvl w:val="0"/>
          <w:numId w:val="1003"/>
        </w:numPr>
        <w:pStyle w:val="Compact"/>
      </w:pPr>
      <w:r>
        <w:t xml:space="preserve">Assisted in the daily operations of the corporate banking division, including account management and financial reporting.</w:t>
      </w:r>
    </w:p>
    <w:p>
      <w:pPr>
        <w:numPr>
          <w:ilvl w:val="0"/>
          <w:numId w:val="1003"/>
        </w:numPr>
        <w:pStyle w:val="Compact"/>
      </w:pPr>
      <w:r>
        <w:t xml:space="preserve">Supported the development of marketing strategies targeting small-to-medium enterprises (SMEs) in Moscow's growing startup ecosystem.</w:t>
      </w:r>
    </w:p>
    <w:p>
      <w:pPr>
        <w:numPr>
          <w:ilvl w:val="0"/>
          <w:numId w:val="1003"/>
        </w:numPr>
        <w:pStyle w:val="Compact"/>
      </w:pPr>
      <w:r>
        <w:t xml:space="preserve">Contributed to a 10% increase in deposit growth through innovative customer retention programs.</w:t>
      </w:r>
    </w:p>
    <w:bookmarkEnd w:id="25"/>
    <w:bookmarkEnd w:id="26"/>
    <w:bookmarkStart w:id="27" w:name="skills"/>
    <w:p>
      <w:pPr>
        <w:pStyle w:val="Heading3"/>
      </w:pPr>
      <w:r>
        <w:t xml:space="preserve">Skills</w:t>
      </w:r>
    </w:p>
    <w:p>
      <w:pPr>
        <w:numPr>
          <w:ilvl w:val="0"/>
          <w:numId w:val="1004"/>
        </w:numPr>
        <w:pStyle w:val="Compact"/>
      </w:pPr>
      <w:r>
        <w:rPr>
          <w:bCs/>
          <w:b/>
        </w:rPr>
        <w:t xml:space="preserve">Financial Analysis:</w:t>
      </w:r>
      <w:r>
        <w:t xml:space="preserve"> </w:t>
      </w:r>
      <w:r>
        <w:t xml:space="preserve">Proficient in evaluating financial statements, risk assessment, and portfolio management.</w:t>
      </w:r>
    </w:p>
    <w:p>
      <w:pPr>
        <w:numPr>
          <w:ilvl w:val="0"/>
          <w:numId w:val="1004"/>
        </w:numPr>
        <w:pStyle w:val="Compact"/>
      </w:pPr>
      <w:r>
        <w:rPr>
          <w:bCs/>
          <w:b/>
        </w:rPr>
        <w:t xml:space="preserve">Regulatory Compliance:</w:t>
      </w:r>
      <w:r>
        <w:t xml:space="preserve"> </w:t>
      </w:r>
      <w:r>
        <w:t xml:space="preserve">In-depth knowledge of Russian banking laws, including AML (Anti-Money Laundering) and KYC (Know Your Customer) protocols.</w:t>
      </w:r>
    </w:p>
    <w:p>
      <w:pPr>
        <w:numPr>
          <w:ilvl w:val="0"/>
          <w:numId w:val="1004"/>
        </w:numPr>
        <w:pStyle w:val="Compact"/>
      </w:pPr>
      <w:r>
        <w:rPr>
          <w:bCs/>
          <w:b/>
        </w:rPr>
        <w:t xml:space="preserve">Digital Banking:</w:t>
      </w:r>
      <w:r>
        <w:t xml:space="preserve"> </w:t>
      </w:r>
      <w:r>
        <w:t xml:space="preserve">Experienced in implementing fintech solutions such as mobile banking apps and AI-driven customer service tools.</w:t>
      </w:r>
    </w:p>
    <w:p>
      <w:pPr>
        <w:numPr>
          <w:ilvl w:val="0"/>
          <w:numId w:val="1004"/>
        </w:numPr>
        <w:pStyle w:val="Compact"/>
      </w:pPr>
      <w:r>
        <w:rPr>
          <w:bCs/>
          <w:b/>
        </w:rPr>
        <w:t xml:space="preserve">Client Relationship Management:</w:t>
      </w:r>
      <w:r>
        <w:t xml:space="preserve"> </w:t>
      </w:r>
      <w:r>
        <w:t xml:space="preserve">Skilled in building trust with high-net-worth individuals and corporate clients in Moscow's competitive market.</w:t>
      </w:r>
    </w:p>
    <w:p>
      <w:pPr>
        <w:numPr>
          <w:ilvl w:val="0"/>
          <w:numId w:val="1004"/>
        </w:numPr>
        <w:pStyle w:val="Compact"/>
      </w:pPr>
      <w:r>
        <w:rPr>
          <w:bCs/>
          <w:b/>
        </w:rPr>
        <w:t xml:space="preserve">Languages:</w:t>
      </w:r>
      <w:r>
        <w:t xml:space="preserve"> </w:t>
      </w:r>
      <w:r>
        <w:t xml:space="preserve">Fluent in Russian and English, with basic proficiency in German (for international transactions).</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CFA Level III Candidate</w:t>
      </w:r>
      <w:r>
        <w:t xml:space="preserve"> </w:t>
      </w:r>
      <w:r>
        <w:t xml:space="preserve">| CFA Institute, 20XX–Present</w:t>
      </w:r>
    </w:p>
    <w:p>
      <w:pPr>
        <w:pStyle w:val="BodyText"/>
      </w:pPr>
      <w:r>
        <w:rPr>
          <w:bCs/>
          <w:b/>
        </w:rPr>
        <w:t xml:space="preserve">Russian Banking Association (RBA) Certification in Risk Management</w:t>
      </w:r>
      <w:r>
        <w:t xml:space="preserve"> </w:t>
      </w:r>
      <w:r>
        <w:t xml:space="preserve">| 20XX</w:t>
      </w:r>
    </w:p>
    <w:p>
      <w:pPr>
        <w:pStyle w:val="BodyText"/>
      </w:pPr>
      <w:r>
        <w:rPr>
          <w:bCs/>
          <w:b/>
        </w:rPr>
        <w:t xml:space="preserve">Certified Treasury Professional (CTP)</w:t>
      </w:r>
      <w:r>
        <w:t xml:space="preserve"> </w:t>
      </w:r>
      <w:r>
        <w:t xml:space="preserve">| Association for Financial Professionals, 20XX</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Russian Bankers Association (RBA), actively participating in industry forums and networking events in Moscow.</w:t>
      </w:r>
    </w:p>
    <w:p>
      <w:pPr>
        <w:numPr>
          <w:ilvl w:val="0"/>
          <w:numId w:val="1005"/>
        </w:numPr>
        <w:pStyle w:val="Compact"/>
      </w:pPr>
      <w:r>
        <w:t xml:space="preserve">Volunteer financial advisor for "Moscow Business School," mentoring emerging entrepreneurs in the city's economic hubs.</w:t>
      </w:r>
    </w:p>
    <w:bookmarkEnd w:id="29"/>
    <w:bookmarkStart w:id="30" w:name="additional-information"/>
    <w:p>
      <w:pPr>
        <w:pStyle w:val="Heading3"/>
      </w:pPr>
      <w:r>
        <w:t xml:space="preserve">Additional Information</w:t>
      </w:r>
    </w:p>
    <w:p>
      <w:pPr>
        <w:pStyle w:val="FirstParagraph"/>
      </w:pPr>
      <w:r>
        <w:rPr>
          <w:bCs/>
          <w:b/>
        </w:rPr>
        <w:t xml:space="preserve">Projects:</w:t>
      </w:r>
      <w:r>
        <w:t xml:space="preserve"> </w:t>
      </w:r>
      <w:r>
        <w:t xml:space="preserve">Spearheaded the "Moscow SME Growth Initiative," a collaborative project with local government to provide low-interest loans to startups in 2021.</w:t>
      </w:r>
    </w:p>
    <w:p>
      <w:pPr>
        <w:pStyle w:val="BodyText"/>
      </w:pPr>
      <w:r>
        <w:rPr>
          <w:bCs/>
          <w:b/>
        </w:rPr>
        <w:t xml:space="preserve">Awards:</w:t>
      </w:r>
      <w:r>
        <w:t xml:space="preserve"> </w:t>
      </w:r>
      <w:r>
        <w:t xml:space="preserve">Recognized as "Top Corporate Banker of Moscow" by FinPro Magazine, 2022.</w:t>
      </w:r>
    </w:p>
    <w:bookmarkEnd w:id="30"/>
    <w:p>
      <w:pPr>
        <w:pStyle w:val="BodyText"/>
      </w:pPr>
      <w:r>
        <w:t xml:space="preserve">This Curriculum Vitae is tailored for a Banker in Russia Moscow, emphasizing expertise in financial services, regulatory compliance, and client-centric solutions within the Russian banking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Russia Moscow</dc:title>
  <dc:creator/>
  <dc:language>en</dc:language>
  <cp:keywords/>
  <dcterms:created xsi:type="dcterms:W3CDTF">2026-07-21T03:25:38Z</dcterms:created>
  <dcterms:modified xsi:type="dcterms:W3CDTF">2026-07-21T03:25:38Z</dcterms:modified>
</cp:coreProperties>
</file>

<file path=docProps/custom.xml><?xml version="1.0" encoding="utf-8"?>
<Properties xmlns="http://schemas.openxmlformats.org/officeDocument/2006/custom-properties" xmlns:vt="http://schemas.openxmlformats.org/officeDocument/2006/docPropsVTypes"/>
</file>